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公主岭</w:t>
      </w:r>
      <w:r>
        <w:rPr>
          <w:rFonts w:hint="eastAsia" w:ascii="宋体" w:hAnsi="宋体" w:cs="宋体"/>
          <w:b/>
          <w:sz w:val="44"/>
          <w:szCs w:val="44"/>
        </w:rPr>
        <w:t>市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交通运输</w:t>
      </w: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  <w:lang w:eastAsia="zh-CN"/>
        </w:rPr>
        <w:t>发展</w:t>
      </w:r>
      <w:r>
        <w:rPr>
          <w:rFonts w:hint="eastAsia" w:ascii="宋体" w:hAnsi="宋体" w:cs="宋体"/>
          <w:b/>
          <w:sz w:val="44"/>
          <w:szCs w:val="44"/>
        </w:rPr>
        <w:t>“十四五”规划的起草说明</w:t>
      </w:r>
    </w:p>
    <w:p>
      <w:pPr>
        <w:widowControl/>
        <w:spacing w:line="6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公主岭</w:t>
      </w:r>
      <w:r>
        <w:rPr>
          <w:rFonts w:hint="eastAsia" w:ascii="楷体" w:hAnsi="楷体" w:eastAsia="楷体" w:cs="楷体"/>
          <w:sz w:val="32"/>
          <w:szCs w:val="32"/>
        </w:rPr>
        <w:t>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交通运输</w:t>
      </w:r>
      <w:r>
        <w:rPr>
          <w:rFonts w:hint="eastAsia" w:ascii="楷体" w:hAnsi="楷体" w:eastAsia="楷体" w:cs="楷体"/>
          <w:sz w:val="32"/>
          <w:szCs w:val="32"/>
        </w:rPr>
        <w:t>局</w:t>
      </w:r>
    </w:p>
    <w:p>
      <w:pPr>
        <w:widowControl/>
        <w:spacing w:line="6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月）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根据我市“十四五”期间交通运输发展实际，市交通运输局委托吉林省交通科学研究所起草了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公主岭市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“十四五”规划》（以下简称《规划》）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如下说明。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一、起草背景和依据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全面贯彻落实习近平总书记视察吉林重要讲话指示精神，认真落实党中央、国务院关于交通强国建设和东北振兴的战略部署，践行《中共长春市委长春市人民政府关于深入贯彻&lt;交通强国建设纲要&gt;建设高质量交通强市的实施意见》文件要求，充分发挥交通运输战略性、基础性、先导性作用，以建设“安全便捷、经济高效、绿色智慧、开放融合的现代化综合交通运输体系”为引领，坚持“战略先导、创新驱动、区域协同、生态环保”的原则，推进高速公路、国省干线及“四好农村公路”基础设施建设、发展普通公路客货运场站，全面提升运输服务水平、积极推进行业治理体系和治理能力的现代化建设，有效支撑全市新型工业化、城镇化、农业现代化同步发展，为此，市交通局局组织编制了《公主岭市交通运输发展“十四五”规划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二、起草过程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吉林省交通科学研究所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认真研读国家、省市文件精神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的基础上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分析研判了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未来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行业发展状况，学习、借鉴先进地区的经验做法和创新举措，提炼出未来五年适合我市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的内容，形成了《规划》征求意见稿。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textAlignment w:val="auto"/>
        <w:rPr>
          <w:rFonts w:hint="eastAsia" w:ascii="楷体_GB2312" w:hAnsi="黑体" w:eastAsia="楷体_GB2312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三、公路建设领域规划主要内容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《公主岭市交通运输发展“十四五”规划》共包含公路网建设里程约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707.32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公里。其中新建高速公路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公里，一级公路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57.04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公里，二级公路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7.20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公里；改建一级公路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15.10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公里，二级公路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70.26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，升级改造三级公路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33.65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公里，新建四级公路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439.07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公里，新改建桥梁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座，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用地总需求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1519.31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公顷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建设投资约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131.473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left="-2" w:leftChars="0" w:firstLine="632" w:firstLineChars="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高速公路规划项目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“十四五”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期间规划建设高速公路项目一个，项目名称为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环长春经济圈高速公路（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S96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工程，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起点位于伊通界，终点位于双城堡镇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，路线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全长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85.0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，建设性质为新建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国省干线规划项目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“十四五”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期间规划建设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国省干线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项目共四个，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一是国道牙四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线（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G232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朱家屯至于船口桥段升级改造工程，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其中朱家屯至桑树台段路线长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28.6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公里，桑树台至于船口桥段路线长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4.86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；二是国道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线公主岭绕越线工程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，采用一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26.44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17.7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；三是省道秦八线秦家屯至东辽河段工程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，采用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7.2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1.1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亿元；四是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国道G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长春段绕越工程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，采用一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30.6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left="630" w:leftChars="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（三）长春现代化都市圈新型中等城市项目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“十四五”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期间规划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长春现代化都市圈新型中等城市项目共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四个，一是国道京抚公路范家屯境内跨铁路段项目，路线全长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1.5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1.9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亿元；二是新烧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线范家屯至大岭段改造工程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，采用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13.6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0.5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；三是公主岭至二龙湖旅游路建设项目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，采用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33.2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3.84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；四是京哈高速公路公主岭市农高区互通工程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2.1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农村公路建设项目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我市“十四五”期间规划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农村公路建设项目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公南线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南崴子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至收费站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改造项目，路线全长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3.6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0.15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亿元；二是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860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公里既有旧路改造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总投资约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4.3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；三是新建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公里通屯硬化路（涉及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152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个自然屯），估算投资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1.52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元；四是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33.65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公里建制村通双车道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估算投资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元；五是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222.07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公里连接成网路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估算投资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1.98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元；六是新建有河无桥项目三座，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估算投资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0.6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；七是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座危桥改造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工程，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0.37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四、客运服务领域规划主要内容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（一）公主岭市综合枢纽中心项目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该项目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规划占地面积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万平方米，建筑面积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1.27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万平方米，估算投资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，建设期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2021-2025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年。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建成后将成为长途客运站、市内公交车、出租车的停靠转运平台，实现各种运输方式在同一平台内换车，极大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公主岭市旅游客运环境，为百姓出行提供便捷服务。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（二）能源汽车充电站项目建设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在干线公路建设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处电动汽车充电站，并达到绿色交通的发展需求，完善新能源汽车充电设施配套，“十四五”期间在公主岭市范家屯镇、玻璃城子镇、怀德镇及大岭镇建设新能源汽车充电站（客货同站），为新能源汽车推广应用奠定基础。估算投资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0.31亿元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，建设期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-2024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。</w:t>
      </w:r>
    </w:p>
    <w:p/>
    <w:sectPr>
      <w:footerReference r:id="rId3" w:type="default"/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_x000b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8CC3F"/>
    <w:multiLevelType w:val="singleLevel"/>
    <w:tmpl w:val="DA18CC3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E0C1553"/>
    <w:multiLevelType w:val="singleLevel"/>
    <w:tmpl w:val="2E0C1553"/>
    <w:lvl w:ilvl="0" w:tentative="0">
      <w:start w:val="1"/>
      <w:numFmt w:val="chineseCounting"/>
      <w:suff w:val="nothing"/>
      <w:lvlText w:val="（%1）"/>
      <w:lvlJc w:val="left"/>
      <w:pPr>
        <w:ind w:left="-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WU1ZmQ4NzBhMzJmZWYyYjRkYzM0ZDE0OGI4MmUifQ=="/>
  </w:docVars>
  <w:rsids>
    <w:rsidRoot w:val="00000000"/>
    <w:rsid w:val="759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240" w:line="600" w:lineRule="exact"/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240" w:line="600" w:lineRule="exact"/>
      <w:ind w:firstLine="640" w:firstLineChars="200"/>
      <w:jc w:val="both"/>
      <w:textAlignment w:val="baseline"/>
    </w:pPr>
    <w:rPr>
      <w:rFonts w:ascii="仿宋_GB2312" w:hAnsi="_x000b_x000c_" w:eastAsia="仿宋_GB2312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2022-07-11T01:58:44Z</dcterms:created>
  <dc:creator>Administrator</dc:creator>
  <cp:lastModifiedBy>陈霄</cp:lastModifiedBy>
  <dcterms:modified xsi:type="dcterms:W3CDTF">2022-07-11T02:05:02Z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F84125692D4640C78FA807E1E9C91D2A</vt:lpwstr>
  </property>
</Properties>
</file>