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BE42A">
      <w:pPr>
        <w:widowControl/>
        <w:spacing w:line="546" w:lineRule="exact"/>
        <w:jc w:val="both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附件：</w:t>
      </w:r>
    </w:p>
    <w:p w14:paraId="7457C83C">
      <w:pPr>
        <w:widowControl/>
        <w:spacing w:line="546" w:lineRule="exact"/>
        <w:jc w:val="both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061E21CF">
      <w:pPr>
        <w:spacing w:line="546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关于向社会公开征求公主岭市2026年农村综合改革转移支付资金项目(第二批)意见</w:t>
      </w:r>
    </w:p>
    <w:p w14:paraId="4E4491A2">
      <w:pPr>
        <w:spacing w:line="546" w:lineRule="exact"/>
        <w:ind w:firstLine="872" w:firstLineChars="200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0390FC5B">
      <w:pPr>
        <w:pageBreakBefore w:val="0"/>
        <w:widowControl w:val="0"/>
        <w:kinsoku/>
        <w:overflowPunct/>
        <w:topLinePunct w:val="0"/>
        <w:autoSpaceDE/>
        <w:autoSpaceDN/>
        <w:bidi w:val="0"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按照《关于印发&lt;吉林省村内道路治理提升“一年见效”专项攻坚行动实施方案&gt;的通知》(吉农组办[2025]43号)要求，为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深入贯彻落实乡村振兴战略，完善公主岭市农村基础设施建设，改善农村交通出行条件，加快农村经济社会发展，缩小城乡差距，助力全面建设小康社会奋斗目标实现，公主岭市计划于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个乡镇，拟实施公主岭市2026年农村综合改革转移支付资金项目(第二批)。</w:t>
      </w:r>
    </w:p>
    <w:p w14:paraId="21DF0536">
      <w:pPr>
        <w:pageBreakBefore w:val="0"/>
        <w:widowControl w:val="0"/>
        <w:kinsoku/>
        <w:overflowPunct/>
        <w:topLinePunct w:val="0"/>
        <w:autoSpaceDE/>
        <w:autoSpaceDN/>
        <w:bidi w:val="0"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黑体" w:cs="Times New Roman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Cs w:val="32"/>
        </w:rPr>
        <w:t>一、</w:t>
      </w:r>
      <w:r>
        <w:rPr>
          <w:rFonts w:hint="default" w:ascii="Times New Roman" w:hAnsi="Times New Roman" w:eastAsia="黑体" w:cs="Times New Roman"/>
          <w:szCs w:val="32"/>
          <w:lang w:eastAsia="zh-CN"/>
        </w:rPr>
        <w:t>项目</w:t>
      </w:r>
      <w:r>
        <w:rPr>
          <w:rFonts w:hint="default" w:ascii="Times New Roman" w:hAnsi="Times New Roman" w:eastAsia="黑体" w:cs="Times New Roman"/>
          <w:szCs w:val="32"/>
          <w:lang w:val="en-US" w:eastAsia="zh-CN"/>
        </w:rPr>
        <w:t>基本情况</w:t>
      </w:r>
    </w:p>
    <w:p w14:paraId="557049F1">
      <w:pPr>
        <w:numPr>
          <w:ilvl w:val="0"/>
          <w:numId w:val="0"/>
        </w:numPr>
        <w:spacing w:line="546" w:lineRule="exact"/>
        <w:ind w:firstLine="632" w:firstLineChars="200"/>
        <w:rPr>
          <w:rFonts w:hint="default" w:ascii="Times New Roman" w:hAnsi="Times New Roman" w:eastAsia="仿宋_GB2312" w:cs="Times New Roman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highlight w:val="none"/>
          <w:lang w:val="en-US" w:eastAsia="zh-CN"/>
        </w:rPr>
        <w:t xml:space="preserve">该项目覆盖公主岭市 </w:t>
      </w:r>
      <w:r>
        <w:rPr>
          <w:rFonts w:hint="eastAsia" w:ascii="Times New Roman" w:hAnsi="Times New Roman" w:eastAsia="仿宋_GB2312" w:cs="Times New Roman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highlight w:val="none"/>
          <w:lang w:val="en-US" w:eastAsia="zh-CN"/>
        </w:rPr>
        <w:t>个乡镇，具体分布于陶家屯镇、秦家屯镇、桑树台镇</w:t>
      </w:r>
      <w:r>
        <w:rPr>
          <w:rFonts w:hint="eastAsia" w:ascii="Times New Roman" w:hAnsi="Times New Roman" w:eastAsia="仿宋_GB2312" w:cs="Times New Roman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highlight w:val="none"/>
          <w:lang w:val="en-US" w:eastAsia="zh-CN"/>
        </w:rPr>
        <w:t xml:space="preserve"> </w:t>
      </w:r>
    </w:p>
    <w:p w14:paraId="22E4250F">
      <w:pPr>
        <w:numPr>
          <w:ilvl w:val="0"/>
          <w:numId w:val="0"/>
        </w:numPr>
        <w:spacing w:line="546" w:lineRule="exact"/>
        <w:ind w:firstLine="632" w:firstLineChars="200"/>
        <w:rPr>
          <w:rFonts w:hint="default" w:ascii="Times New Roman" w:hAnsi="Times New Roman" w:eastAsia="仿宋_GB2312" w:cs="Times New Roman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highlight w:val="none"/>
          <w:lang w:val="en-US" w:eastAsia="zh-CN"/>
        </w:rPr>
        <w:t xml:space="preserve">拟修建道路既有道路均为土路，路面平整度差，存在明显坑洼、车辙痕迹，部分路段因雨水冲刷出现路基松散、边坡坍塌现象，雨天泥泞难行，晴天扬尘严重，通行条件恶劣，无法满足大型农机车辆通行、农产品运输及村民日常出行需求。本次道路提升建设不可或缺，既能消除道路安全隐患、保障村民出行安全，又能完善区域交通基础设施，改善投资环境，推动镇域经济高质量发展，为乡村振兴提供有力支撑。 </w:t>
      </w:r>
    </w:p>
    <w:p w14:paraId="68349D4E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楷体" w:cs="Times New Roman"/>
          <w:color w:val="FF0000"/>
          <w:sz w:val="22"/>
          <w:szCs w:val="16"/>
        </w:rPr>
      </w:pPr>
      <w:r>
        <w:rPr>
          <w:rFonts w:hint="default" w:ascii="Times New Roman" w:hAnsi="Times New Roman" w:eastAsia="黑体" w:cs="Times New Roman"/>
          <w:szCs w:val="32"/>
          <w:lang w:eastAsia="zh-CN"/>
        </w:rPr>
        <w:t>二、项目建设内容及规模</w:t>
      </w:r>
    </w:p>
    <w:p w14:paraId="7CD423E6">
      <w:pPr>
        <w:pageBreakBefore w:val="0"/>
        <w:widowControl w:val="0"/>
        <w:kinsoku/>
        <w:overflowPunct/>
        <w:topLinePunct w:val="0"/>
        <w:autoSpaceDE/>
        <w:autoSpaceDN/>
        <w:bidi w:val="0"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cs="Times New Roman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>项目拟修建农村道路里程18.374公里，总铺装面积59043.5平方米，涉及道路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86</w:t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>条，道路设计速度为15公里/小时，符合村道最低技术等级要求，适配农村交通流量及使用需求。</w:t>
      </w:r>
    </w:p>
    <w:p w14:paraId="64A36C27">
      <w:pPr>
        <w:pageBreakBefore w:val="0"/>
        <w:widowControl w:val="0"/>
        <w:kinsoku/>
        <w:overflowPunct/>
        <w:topLinePunct w:val="0"/>
        <w:autoSpaceDE/>
        <w:autoSpaceDN/>
        <w:bidi w:val="0"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黑体" w:cs="Times New Roman"/>
          <w:szCs w:val="32"/>
        </w:rPr>
      </w:pPr>
      <w:r>
        <w:rPr>
          <w:rFonts w:hint="default" w:ascii="Times New Roman" w:hAnsi="Times New Roman" w:eastAsia="黑体" w:cs="Times New Roman"/>
          <w:szCs w:val="32"/>
          <w:lang w:eastAsia="zh-CN"/>
        </w:rPr>
        <w:t>三、</w:t>
      </w:r>
      <w:r>
        <w:rPr>
          <w:rFonts w:hint="default" w:ascii="Times New Roman" w:hAnsi="Times New Roman" w:eastAsia="黑体" w:cs="Times New Roman"/>
          <w:szCs w:val="32"/>
        </w:rPr>
        <w:t>项目</w:t>
      </w:r>
      <w:r>
        <w:rPr>
          <w:rFonts w:hint="default" w:ascii="Times New Roman" w:hAnsi="Times New Roman" w:eastAsia="黑体" w:cs="Times New Roman"/>
          <w:szCs w:val="32"/>
          <w:lang w:val="en-US" w:eastAsia="zh-CN"/>
        </w:rPr>
        <w:t>计划投资</w:t>
      </w:r>
      <w:r>
        <w:rPr>
          <w:rFonts w:hint="default" w:ascii="Times New Roman" w:hAnsi="Times New Roman" w:eastAsia="黑体" w:cs="Times New Roman"/>
          <w:szCs w:val="32"/>
        </w:rPr>
        <w:t>和资金来源</w:t>
      </w:r>
    </w:p>
    <w:p w14:paraId="201BBFDC">
      <w:pPr>
        <w:pageBreakBefore w:val="0"/>
        <w:widowControl w:val="0"/>
        <w:kinsoku/>
        <w:overflowPunct/>
        <w:topLinePunct w:val="0"/>
        <w:autoSpaceDE/>
        <w:autoSpaceDN/>
        <w:bidi w:val="0"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>本项目建设投资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994.93</w:t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zCs w:val="32"/>
          <w:highlight w:val="none"/>
          <w:lang w:val="en-US" w:eastAsia="zh-CN"/>
        </w:rPr>
        <w:t>元。全额使用中央和省级财政资金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994.93</w:t>
      </w:r>
      <w:r>
        <w:rPr>
          <w:rFonts w:hint="default" w:ascii="Times New Roman" w:hAnsi="Times New Roman" w:eastAsia="仿宋_GB2312" w:cs="Times New Roman"/>
          <w:szCs w:val="32"/>
          <w:highlight w:val="none"/>
          <w:lang w:val="en-US" w:eastAsia="zh-CN"/>
        </w:rPr>
        <w:t>万元。</w:t>
      </w:r>
    </w:p>
    <w:p w14:paraId="35A788B6">
      <w:pPr>
        <w:pageBreakBefore w:val="0"/>
        <w:widowControl w:val="0"/>
        <w:kinsoku/>
        <w:overflowPunct/>
        <w:topLinePunct w:val="0"/>
        <w:autoSpaceDE/>
        <w:autoSpaceDN/>
        <w:bidi w:val="0"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黑体" w:cs="Times New Roman"/>
          <w:szCs w:val="32"/>
        </w:rPr>
      </w:pPr>
      <w:r>
        <w:rPr>
          <w:rFonts w:hint="default" w:ascii="Times New Roman" w:hAnsi="Times New Roman" w:eastAsia="黑体" w:cs="Times New Roman"/>
          <w:szCs w:val="32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szCs w:val="32"/>
        </w:rPr>
        <w:t>、组织实施</w:t>
      </w:r>
    </w:p>
    <w:p w14:paraId="47A618AC">
      <w:pPr>
        <w:numPr>
          <w:ilvl w:val="0"/>
          <w:numId w:val="0"/>
        </w:numPr>
        <w:spacing w:line="546" w:lineRule="exact"/>
        <w:ind w:firstLine="632" w:firstLineChars="200"/>
        <w:rPr>
          <w:rFonts w:hint="default" w:ascii="Times New Roman" w:hAnsi="Times New Roman" w:eastAsia="仿宋_GB2312" w:cs="Times New Roman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>公主岭市乡村振兴服务中心</w:t>
      </w:r>
      <w:r>
        <w:rPr>
          <w:rFonts w:hint="default" w:ascii="Times New Roman" w:hAnsi="Times New Roman" w:eastAsia="仿宋_GB2312" w:cs="Times New Roman"/>
          <w:szCs w:val="32"/>
        </w:rPr>
        <w:t>牵头组织实施，</w:t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>按相关要求完成项目前期手续、</w:t>
      </w:r>
      <w:r>
        <w:rPr>
          <w:rFonts w:hint="default" w:ascii="Times New Roman" w:hAnsi="Times New Roman" w:eastAsia="仿宋_GB2312" w:cs="Times New Roman"/>
          <w:szCs w:val="32"/>
        </w:rPr>
        <w:t>项目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Cs w:val="32"/>
        </w:rPr>
        <w:t>招投标、设计施工等工作；签署合同，并按规定付款。</w:t>
      </w:r>
      <w:r>
        <w:rPr>
          <w:rFonts w:hint="default" w:ascii="Times New Roman" w:hAnsi="Times New Roman" w:eastAsia="仿宋_GB2312" w:cs="Times New Roman"/>
          <w:highlight w:val="none"/>
          <w:lang w:val="en-US" w:eastAsia="zh-CN"/>
        </w:rPr>
        <w:t>陶家屯镇、秦家屯镇、桑树台镇</w:t>
      </w:r>
      <w:r>
        <w:rPr>
          <w:rFonts w:hint="default" w:ascii="Times New Roman" w:hAnsi="Times New Roman" w:eastAsia="仿宋_GB2312" w:cs="Times New Roman"/>
          <w:szCs w:val="32"/>
          <w:lang w:val="en-US" w:eastAsia="zh-CN"/>
        </w:rPr>
        <w:t>配合完成项目前期选址、立项审批及项目实施期间相关协调工作。</w:t>
      </w:r>
    </w:p>
    <w:p w14:paraId="652EB8A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76" w:lineRule="exact"/>
        <w:ind w:firstLine="632" w:firstLineChars="200"/>
        <w:jc w:val="both"/>
        <w:textAlignment w:val="auto"/>
        <w:rPr>
          <w:rFonts w:hint="default" w:ascii="Times New Roman" w:hAnsi="Times New Roman" w:eastAsia="黑体" w:cs="Times New Roman"/>
          <w:szCs w:val="32"/>
        </w:rPr>
      </w:pPr>
      <w:r>
        <w:rPr>
          <w:rFonts w:hint="default" w:ascii="Times New Roman" w:hAnsi="Times New Roman" w:eastAsia="黑体" w:cs="Times New Roman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szCs w:val="32"/>
        </w:rPr>
        <w:t>、资产归属及运营</w:t>
      </w:r>
    </w:p>
    <w:p w14:paraId="7C79609D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32"/>
          <w:lang w:val="en-US" w:eastAsia="zh-CN" w:bidi="ar-SA"/>
        </w:rPr>
        <w:t>项目建成后，资产归属所在乡镇或村屯，由所在乡镇或村屯按相关资产管理制度入账管理。</w:t>
      </w:r>
    </w:p>
    <w:p w14:paraId="2CEDE507"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76" w:lineRule="exact"/>
        <w:ind w:firstLine="316" w:firstLineChars="100"/>
        <w:jc w:val="right"/>
        <w:textAlignment w:val="auto"/>
        <w:rPr>
          <w:rFonts w:hint="default" w:ascii="Times New Roman" w:hAnsi="Times New Roman" w:eastAsia="仿宋_GB2312" w:cs="Times New Roman"/>
          <w:bCs w:val="0"/>
          <w:kern w:val="2"/>
          <w:sz w:val="32"/>
          <w:szCs w:val="32"/>
          <w:lang w:val="en-US" w:eastAsia="zh-CN" w:bidi="ar-SA"/>
        </w:rPr>
      </w:pPr>
    </w:p>
    <w:p w14:paraId="6261388D"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76" w:lineRule="exact"/>
        <w:ind w:firstLine="316" w:firstLineChars="100"/>
        <w:jc w:val="right"/>
        <w:textAlignment w:val="auto"/>
        <w:rPr>
          <w:rFonts w:hint="default" w:ascii="Times New Roman" w:hAnsi="Times New Roman" w:eastAsia="仿宋_GB2312" w:cs="Times New Roman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32"/>
          <w:lang w:val="en-US" w:eastAsia="zh-CN" w:bidi="ar-SA"/>
        </w:rPr>
        <w:t xml:space="preserve">公主岭市乡村振兴服务中心    </w:t>
      </w:r>
    </w:p>
    <w:p w14:paraId="432ED8F4">
      <w:pPr>
        <w:pStyle w:val="5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76" w:lineRule="exact"/>
        <w:ind w:left="0" w:leftChars="0" w:firstLine="5372" w:firstLineChars="1700"/>
        <w:jc w:val="both"/>
        <w:textAlignment w:val="auto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32"/>
          <w:lang w:val="en-US" w:eastAsia="zh-CN" w:bidi="ar-SA"/>
        </w:rPr>
        <w:t>202</w:t>
      </w:r>
      <w:r>
        <w:rPr>
          <w:rFonts w:hint="default" w:ascii="Times New Roman" w:hAnsi="Times New Roman" w:cs="Times New Roman"/>
          <w:bCs w:val="0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cs="Times New Roman"/>
          <w:bCs w:val="0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cs="Times New Roman"/>
          <w:bCs w:val="0"/>
          <w:kern w:val="2"/>
          <w:sz w:val="32"/>
          <w:szCs w:val="32"/>
          <w:lang w:val="en-US" w:eastAsia="zh-CN" w:bidi="ar-SA"/>
        </w:rPr>
        <w:t>22</w:t>
      </w:r>
      <w:r>
        <w:rPr>
          <w:rFonts w:hint="default" w:ascii="Times New Roman" w:hAnsi="Times New Roman" w:cs="Times New Roman"/>
          <w:bCs w:val="0"/>
          <w:kern w:val="2"/>
          <w:sz w:val="32"/>
          <w:szCs w:val="32"/>
          <w:lang w:val="en-US" w:eastAsia="zh-CN" w:bidi="ar-SA"/>
        </w:rPr>
        <w:t>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09C20B">
    <w:pPr>
      <w:pStyle w:val="3"/>
      <w:ind w:firstLine="36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FB3DCB4">
                          <w:pPr>
                            <w:pStyle w:val="3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FB3DCB4">
                    <w:pPr>
                      <w:pStyle w:val="3"/>
                      <w:rPr>
                        <w:rFonts w:eastAsia="宋体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gutterAtTop/>
  <w:documentProtection w:enforcement="0"/>
  <w:defaultTabStop w:val="420"/>
  <w:drawingGridHorizontalSpacing w:val="158"/>
  <w:drawingGridVerticalSpacing w:val="290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B1E0C43"/>
    <w:rsid w:val="1FC94EED"/>
    <w:rsid w:val="24DE7E9C"/>
    <w:rsid w:val="37B91F76"/>
    <w:rsid w:val="48BB7B0E"/>
    <w:rsid w:val="4CEA4A5F"/>
    <w:rsid w:val="5AB368C7"/>
    <w:rsid w:val="66164828"/>
    <w:rsid w:val="73AC6CCD"/>
    <w:rsid w:val="74877AFF"/>
    <w:rsid w:val="7A4D15CA"/>
    <w:rsid w:val="7CAE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adjustRightInd w:val="0"/>
      <w:snapToGrid w:val="0"/>
      <w:spacing w:before="100" w:beforeAutospacing="1" w:after="100" w:afterAutospacing="1"/>
      <w:outlineLvl w:val="1"/>
    </w:pPr>
    <w:rPr>
      <w:rFonts w:ascii="Times New Roman" w:hAnsi="Times New Roman" w:eastAsia="黑体"/>
      <w:bCs/>
      <w:sz w:val="30"/>
      <w:szCs w:val="32"/>
    </w:rPr>
  </w:style>
  <w:style w:type="character" w:default="1" w:styleId="8">
    <w:name w:val="Default Paragraph Font"/>
    <w:qFormat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toc 1"/>
    <w:basedOn w:val="1"/>
    <w:next w:val="1"/>
    <w:qFormat/>
    <w:uiPriority w:val="0"/>
    <w:pPr>
      <w:snapToGrid w:val="0"/>
      <w:spacing w:line="64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MS PGothic" w:hAnsi="MS PGothic" w:eastAsia="MS PGothic" w:cs="MS PGothic"/>
      <w:kern w:val="0"/>
      <w:sz w:val="24"/>
      <w:szCs w:val="24"/>
      <w:lang w:eastAsia="ja-JP"/>
    </w:rPr>
  </w:style>
  <w:style w:type="character" w:styleId="9">
    <w:name w:val="Emphasis"/>
    <w:basedOn w:val="8"/>
    <w:qFormat/>
    <w:uiPriority w:val="0"/>
    <w:rPr>
      <w:i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730</Words>
  <Characters>772</Characters>
  <Paragraphs>28</Paragraphs>
  <TotalTime>0</TotalTime>
  <ScaleCrop>false</ScaleCrop>
  <LinksUpToDate>false</LinksUpToDate>
  <CharactersWithSpaces>779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2024-12-11T02:10:00Z</dcterms:created>
  <dc:creator>星</dc:creator>
  <cp:lastModifiedBy>天行健…地势坤…</cp:lastModifiedBy>
  <cp:lastPrinted>2025-03-24T07:17:00Z</cp:lastPrinted>
  <dcterms:modified xsi:type="dcterms:W3CDTF">2026-08-03T01:46:48Z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0E2460796EEC45B78DA362AD8C700854_13</vt:lpwstr>
  </property>
  <property fmtid="{D5CDD505-2E9C-101B-9397-08002B2CF9AE}" pid="4" name="KSOTemplateDocerSaveRecord">
    <vt:lpwstr>eyJoZGlkIjoiODdhYzJhODAzMDc3YTk0MjE3ZjUxYjAxMzg0NDI4MmIiLCJ1c2VySWQiOiIyMzQyMzI3MzEifQ==</vt:lpwstr>
  </property>
</Properties>
</file>