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spacing w:beforeLines="0" w:afterLines="0"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冶金等工贸行业</w:t>
      </w:r>
    </w:p>
    <w:p>
      <w:pPr>
        <w:spacing w:beforeLines="0" w:afterLines="0"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安全生产大检查工作方案</w:t>
      </w:r>
    </w:p>
    <w:p>
      <w:pPr>
        <w:spacing w:beforeLines="0" w:afterLines="0" w:line="560" w:lineRule="exact"/>
        <w:jc w:val="center"/>
        <w:rPr>
          <w:rFonts w:hint="eastAsia" w:ascii="宋体" w:hAnsi="宋体" w:eastAsia="宋体" w:cs="宋体"/>
          <w:b/>
          <w:bCs w:val="0"/>
          <w:sz w:val="44"/>
          <w:szCs w:val="44"/>
        </w:rPr>
      </w:pPr>
    </w:p>
    <w:p>
      <w:pPr>
        <w:spacing w:beforeLines="0" w:afterLines="0" w:line="56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为有效防范遏制较大以上事故发生，进一步推动冶金等工贸行业</w:t>
      </w:r>
      <w:r>
        <w:rPr>
          <w:rFonts w:hint="eastAsia" w:ascii="仿宋_GB2312" w:hAnsi="仿宋_GB2312" w:eastAsia="仿宋_GB2312" w:cs="仿宋_GB2312"/>
          <w:b w:val="0"/>
          <w:bCs/>
          <w:sz w:val="32"/>
          <w:szCs w:val="32"/>
          <w:lang w:eastAsia="zh-CN"/>
        </w:rPr>
        <w:t>安全生产大检查</w:t>
      </w:r>
      <w:r>
        <w:rPr>
          <w:rFonts w:hint="eastAsia" w:ascii="仿宋_GB2312" w:hAnsi="仿宋_GB2312" w:eastAsia="仿宋_GB2312" w:cs="仿宋_GB2312"/>
          <w:b w:val="0"/>
          <w:bCs/>
          <w:sz w:val="32"/>
          <w:szCs w:val="32"/>
        </w:rPr>
        <w:t>活动，</w:t>
      </w:r>
      <w:r>
        <w:rPr>
          <w:rFonts w:hint="eastAsia" w:ascii="仿宋_GB2312" w:hAnsi="仿宋_GB2312" w:eastAsia="仿宋_GB2312" w:cs="仿宋_GB2312"/>
          <w:b w:val="0"/>
          <w:bCs/>
          <w:sz w:val="32"/>
          <w:szCs w:val="32"/>
          <w:lang w:eastAsia="zh-CN"/>
        </w:rPr>
        <w:t>全面落实企业主体责任和法定责任，全面摸清安全隐患和薄弱环节，彻底排除重大安全隐患，特制定本检查方案。</w:t>
      </w:r>
    </w:p>
    <w:p>
      <w:pPr>
        <w:spacing w:beforeLines="0" w:afterLines="0"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sz w:val="32"/>
          <w:szCs w:val="32"/>
        </w:rPr>
        <w:t>（一）企业层面</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1.冶金企业。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安全生产标准化自评情况。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较大危险因素标识管控措施的落实情况。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高温熔融金属安全管控情况：会议室、活动室、休息室、更衣室等人员聚集场所是否设置在高温熔融金属吊运影响区域；高温熔融金属冶炼、吊运区域是否存在积水的情况。④高温熔融金属吊运安全：吊运铁水、钢水与液渣起重机是否使用冶金起重机；炼钢厂吊运高温熔融金属的铸造起重机是否使用固定式龙门钩。⑤煤气安全管控情况：煤气柜与周边建筑物的防火间距是否符合相关规定，煤气可能泄漏的危险区域是否设置警示标示及固定报警仪。</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.建材企业。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安全生产标准化自评情况。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较大危险因素标识管控措施的落实情况。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水泥企业重大隐患管控情况：水泥企业的水泥简型库清库安全管理情况，水泥工厂煤磨、煤粉仓及袋式收尘器（或煤粉仓）是否设置温度和一氧化碳监测报警装置，或设置防爆及气体灭火装置设施，燃气窑炉是否设置燃气低压警报器和快速切断阀。</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.机械企业。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安全生产标准化自评情况。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较大危险因素标识管控措施的落实情况。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铸造熔炼炉炉底、炉坑及浇注坑等区域积水、积油清理情况。④动火作业区域内或动火对象内的易燃易爆气体清除情况。</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.轻工作业。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安全生产标准化自评情况。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较大危险因素标识管控措施的落实情况。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白酒储存、勾兑场所乙醇浓度检测报警装置设置情况。④日用玻璃、陶瓷、搪瓷制造企业燃气窑炉安全报警装置设置情况。</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.粮食仓储企业。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安全生产标准化自评情况。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粮食出入仓作业及内部清理作业安全防护措施的落实情况。</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.粉尘涉爆企业。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安全生产标准化自评情况。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较大危险因素标识管控措施的落实情况。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建构筑物。粉尘渉爆危险场所是否设置在非框架结构的多层建构筑物内，与居民区、员工宿舍、会议室等人员密集场所安全距离是否满足要求。④除尘系统。可燃性粉尘与可燃气体等易加剧爆炸危险的介质是否共用了一套除尘系统，不同防火分区的除尘系统是否存在互联互通的情况；干式除尘系统是否规范了泄爆、隔爆、惰化、抑爆等任一种控爆措施；除尘系统是否存在正压方式送粉尘且采取防范点燃源措施的情况；除尘系统是否采用粉尘沉降除尘，是否存在采用干式巷道式构建筑物作为除尘风道的情况；铝镁等金属粉尘及木质粉尘的干式除尘系统是否规范设置了锁气卸灰装置。⑤防火防爆。粉尘爆炸危险场所的20区是否按规范使用了防爆电气设备设施；在粉碎、研磨、造粒等易于产生机械点火源的工艺前，是否按规范设置去除铁、石等异物的装置；木质品加工企业，与砂光机连接的风管是否按规范设置了火花探测报警装置。⑥粉尘清理。粉尘清扫制度建立情况，作业现场积尘是否及时规范地进行了清理。</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.液氨制冷企业。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安全生产标准化自评情况。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较大危险因素标识管控措施的落实情况。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包装间、分割间、产品整理间等人员较多场所空调系统是否采用氨直接蒸发空调系统。④快速冻结装置是否设置在单独的作业间内，作业间作业人员是否超过9人。</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.存在有限空间作业企业。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有限空间风险标识和台账建立情况。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有限空间作业场所安全警示标志的设置情况。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有限空间作业审批制度的落实情况。</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bookmarkStart w:id="0" w:name="_GoBack"/>
      <w:bookmarkEnd w:id="0"/>
      <w:r>
        <w:rPr>
          <w:rFonts w:hint="eastAsia" w:ascii="仿宋_GB2312" w:hAnsi="仿宋_GB2312" w:eastAsia="仿宋_GB2312" w:cs="仿宋_GB2312"/>
          <w:kern w:val="0"/>
          <w:sz w:val="32"/>
          <w:szCs w:val="32"/>
        </w:rPr>
        <w:t>.重大危险源企业。</w:t>
      </w:r>
      <w:r>
        <w:rPr>
          <w:rFonts w:hint="eastAsia" w:ascii="仿宋_GB2312" w:hAnsi="仿宋_GB2312" w:eastAsia="仿宋_GB2312" w:cs="仿宋_GB2312"/>
          <w:kern w:val="0"/>
          <w:sz w:val="32"/>
          <w:szCs w:val="32"/>
        </w:rPr>
        <w:sym w:font="Wingdings" w:char="F081"/>
      </w:r>
      <w:r>
        <w:rPr>
          <w:rFonts w:hint="eastAsia" w:ascii="仿宋_GB2312" w:hAnsi="仿宋_GB2312" w:eastAsia="仿宋_GB2312" w:cs="仿宋_GB2312"/>
          <w:kern w:val="0"/>
          <w:sz w:val="32"/>
          <w:szCs w:val="32"/>
        </w:rPr>
        <w:t>重大危险源的运行情况、安全管理规章制度及安全操作规程制定和落实情况。</w:t>
      </w:r>
      <w:r>
        <w:rPr>
          <w:rFonts w:hint="eastAsia" w:ascii="仿宋_GB2312" w:hAnsi="仿宋_GB2312" w:eastAsia="仿宋_GB2312" w:cs="仿宋_GB2312"/>
          <w:kern w:val="0"/>
          <w:sz w:val="32"/>
          <w:szCs w:val="32"/>
        </w:rPr>
        <w:sym w:font="Wingdings" w:char="F082"/>
      </w:r>
      <w:r>
        <w:rPr>
          <w:rFonts w:hint="eastAsia" w:ascii="仿宋_GB2312" w:hAnsi="仿宋_GB2312" w:eastAsia="仿宋_GB2312" w:cs="仿宋_GB2312"/>
          <w:kern w:val="0"/>
          <w:sz w:val="32"/>
          <w:szCs w:val="32"/>
        </w:rPr>
        <w:t>重大危险源的辨识、分级、安全评估、登记建档、备案情况。</w:t>
      </w: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重大危险源的监测监控情况。④重大危险源安全设施和安全监测监控系统的检测、检验以及维护保养情况。⑤重大危险源事故应急预案的编制、评审、备案、修订和演练情况。⑥有关从业人员的安全培训教育情况。⑦安全标志设置情况。⑧应急救援器材、设备、物资配备情况。⑨预防和控制事故措施的落实情况。</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onospace">
    <w:altName w:val="仿宋_GB2312"/>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B681C"/>
    <w:rsid w:val="03A57C18"/>
    <w:rsid w:val="665B681C"/>
    <w:rsid w:val="6EB22001"/>
    <w:rsid w:val="7A545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2017-08-04T07:10:00Z</dcterms:created>
  <dc:creator>Administrator</dc:creator>
  <cp:lastModifiedBy>Administrator</cp:lastModifiedBy>
  <cp:lastPrinted>2017-08-04T07:39:54Z</cp:lastPrinted>
  <dcterms:modified xsi:type="dcterms:W3CDTF">2017-08-04T07:46:13Z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