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C3BC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b/>
          <w:spacing w:val="8"/>
          <w:sz w:val="44"/>
          <w:szCs w:val="44"/>
          <w:lang w:eastAsia="zh-CN"/>
        </w:rPr>
      </w:pPr>
    </w:p>
    <w:p w14:paraId="5D490C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宋体" w:eastAsia="方正小标宋_GBK"/>
          <w:b/>
          <w:spacing w:val="8"/>
          <w:sz w:val="44"/>
          <w:szCs w:val="44"/>
        </w:rPr>
      </w:pPr>
      <w:r>
        <w:rPr>
          <w:rFonts w:hint="eastAsia" w:ascii="方正小标宋_GBK" w:hAnsi="方正小标宋_GBK" w:eastAsia="方正小标宋_GBK" w:cs="方正小标宋_GBK"/>
          <w:b/>
          <w:spacing w:val="8"/>
          <w:sz w:val="44"/>
          <w:szCs w:val="44"/>
          <w:lang w:eastAsia="zh-CN"/>
        </w:rPr>
        <w:t>团市委</w:t>
      </w:r>
      <w:r>
        <w:rPr>
          <w:rFonts w:hint="eastAsia" w:ascii="方正小标宋_GBK" w:hAnsi="方正小标宋_GBK" w:eastAsia="方正小标宋_GBK" w:cs="方正小标宋_GBK"/>
          <w:b/>
          <w:spacing w:val="8"/>
          <w:sz w:val="44"/>
          <w:szCs w:val="44"/>
        </w:rPr>
        <w:t>关于</w:t>
      </w:r>
      <w:r>
        <w:rPr>
          <w:rFonts w:hint="eastAsia" w:ascii="方正小标宋_GBK" w:hAnsi="宋体" w:eastAsia="方正小标宋_GBK"/>
          <w:b/>
          <w:spacing w:val="8"/>
          <w:sz w:val="44"/>
          <w:szCs w:val="44"/>
          <w:lang w:eastAsia="zh-CN"/>
        </w:rPr>
        <w:t>巡察</w:t>
      </w:r>
      <w:r>
        <w:rPr>
          <w:rFonts w:hint="eastAsia" w:ascii="方正小标宋_GBK" w:hAnsi="宋体" w:eastAsia="方正小标宋_GBK"/>
          <w:b/>
          <w:spacing w:val="8"/>
          <w:sz w:val="44"/>
          <w:szCs w:val="44"/>
        </w:rPr>
        <w:t>整改进展情况的通报</w:t>
      </w:r>
    </w:p>
    <w:p w14:paraId="7B2E0C13">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spacing w:val="8"/>
          <w:sz w:val="32"/>
          <w:szCs w:val="32"/>
        </w:rPr>
      </w:pPr>
    </w:p>
    <w:p w14:paraId="43A15B75">
      <w:pPr>
        <w:keepNext w:val="0"/>
        <w:keepLines w:val="0"/>
        <w:pageBreakBefore w:val="0"/>
        <w:widowControl w:val="0"/>
        <w:kinsoku/>
        <w:wordWrap/>
        <w:bidi w:val="0"/>
        <w:spacing w:line="580" w:lineRule="exact"/>
        <w:ind w:firstLine="675" w:firstLineChars="200"/>
        <w:textAlignment w:val="auto"/>
        <w:rPr>
          <w:rFonts w:hint="eastAsia" w:ascii="方正仿宋_GBK" w:hAnsi="仿宋" w:eastAsia="方正仿宋_GBK"/>
          <w:b/>
          <w:spacing w:val="8"/>
          <w:sz w:val="32"/>
          <w:szCs w:val="32"/>
        </w:rPr>
      </w:pPr>
      <w:r>
        <w:rPr>
          <w:rFonts w:hint="eastAsia" w:ascii="方正仿宋_GBK" w:hAnsi="方正仿宋_GBK" w:eastAsia="方正仿宋_GBK" w:cs="方正仿宋_GBK"/>
          <w:b/>
          <w:spacing w:val="8"/>
          <w:sz w:val="32"/>
          <w:szCs w:val="32"/>
        </w:rPr>
        <w:t>根据</w:t>
      </w:r>
      <w:r>
        <w:rPr>
          <w:rFonts w:hint="eastAsia" w:ascii="方正仿宋_GBK" w:hAnsi="方正仿宋_GBK" w:eastAsia="方正仿宋_GBK" w:cs="方正仿宋_GBK"/>
          <w:b/>
          <w:spacing w:val="8"/>
          <w:sz w:val="32"/>
          <w:szCs w:val="32"/>
          <w:lang w:eastAsia="zh-CN"/>
        </w:rPr>
        <w:t>市委</w:t>
      </w:r>
      <w:r>
        <w:rPr>
          <w:rFonts w:hint="eastAsia" w:ascii="方正仿宋_GBK" w:hAnsi="方正仿宋_GBK" w:eastAsia="方正仿宋_GBK" w:cs="方正仿宋_GBK"/>
          <w:b/>
          <w:spacing w:val="8"/>
          <w:sz w:val="32"/>
          <w:szCs w:val="32"/>
        </w:rPr>
        <w:t>统一部署，</w:t>
      </w:r>
      <w:r>
        <w:rPr>
          <w:rFonts w:hint="eastAsia" w:ascii="方正仿宋_GBK" w:hAnsi="仿宋" w:eastAsia="方正仿宋_GBK" w:cs="Times New Roman"/>
          <w:b/>
          <w:bCs w:val="0"/>
          <w:color w:val="auto"/>
          <w:spacing w:val="8"/>
          <w:kern w:val="0"/>
          <w:sz w:val="32"/>
          <w:szCs w:val="32"/>
          <w:highlight w:val="none"/>
          <w:lang w:val="en-US" w:eastAsia="zh-CN" w:bidi="ar-SA"/>
        </w:rPr>
        <w:t>2023年8月31日至11月20日，</w:t>
      </w:r>
      <w:r>
        <w:rPr>
          <w:rFonts w:hint="eastAsia" w:ascii="方正仿宋_GBK" w:hAnsi="方正仿宋_GBK" w:eastAsia="方正仿宋_GBK" w:cs="方正仿宋_GBK"/>
          <w:b/>
          <w:color w:val="auto"/>
          <w:spacing w:val="8"/>
          <w:kern w:val="0"/>
          <w:sz w:val="32"/>
          <w:szCs w:val="32"/>
          <w:lang w:eastAsia="zh-CN"/>
        </w:rPr>
        <w:t>市委</w:t>
      </w:r>
      <w:r>
        <w:rPr>
          <w:rFonts w:hint="eastAsia" w:ascii="方正仿宋_GBK" w:hAnsi="方正仿宋_GBK" w:eastAsia="方正仿宋_GBK" w:cs="方正仿宋_GBK"/>
          <w:b/>
          <w:color w:val="auto"/>
          <w:spacing w:val="8"/>
          <w:kern w:val="0"/>
          <w:sz w:val="32"/>
          <w:szCs w:val="32"/>
        </w:rPr>
        <w:t>第</w:t>
      </w:r>
      <w:r>
        <w:rPr>
          <w:rFonts w:hint="eastAsia" w:ascii="方正仿宋_GBK" w:hAnsi="方正仿宋_GBK" w:eastAsia="方正仿宋_GBK" w:cs="方正仿宋_GBK"/>
          <w:b/>
          <w:color w:val="auto"/>
          <w:spacing w:val="8"/>
          <w:kern w:val="0"/>
          <w:sz w:val="32"/>
          <w:szCs w:val="32"/>
          <w:lang w:val="en" w:eastAsia="zh-CN"/>
        </w:rPr>
        <w:t>一</w:t>
      </w:r>
      <w:r>
        <w:rPr>
          <w:rFonts w:hint="eastAsia" w:ascii="方正仿宋_GBK" w:hAnsi="方正仿宋_GBK" w:eastAsia="方正仿宋_GBK" w:cs="方正仿宋_GBK"/>
          <w:b/>
          <w:color w:val="auto"/>
          <w:spacing w:val="8"/>
          <w:kern w:val="0"/>
          <w:sz w:val="32"/>
          <w:szCs w:val="32"/>
          <w:lang w:eastAsia="zh-CN"/>
        </w:rPr>
        <w:t>巡察</w:t>
      </w:r>
      <w:r>
        <w:rPr>
          <w:rFonts w:hint="eastAsia" w:ascii="方正仿宋_GBK" w:hAnsi="方正仿宋_GBK" w:eastAsia="方正仿宋_GBK" w:cs="方正仿宋_GBK"/>
          <w:b/>
          <w:color w:val="auto"/>
          <w:spacing w:val="8"/>
          <w:kern w:val="0"/>
          <w:sz w:val="32"/>
          <w:szCs w:val="32"/>
        </w:rPr>
        <w:t>组对</w:t>
      </w:r>
      <w:r>
        <w:rPr>
          <w:rFonts w:hint="eastAsia" w:ascii="方正仿宋_GBK" w:hAnsi="方正仿宋_GBK" w:eastAsia="方正仿宋_GBK" w:cs="方正仿宋_GBK"/>
          <w:b/>
          <w:color w:val="auto"/>
          <w:spacing w:val="8"/>
          <w:kern w:val="0"/>
          <w:sz w:val="32"/>
          <w:szCs w:val="32"/>
          <w:lang w:val="en" w:eastAsia="zh-CN"/>
        </w:rPr>
        <w:t>团市委</w:t>
      </w:r>
      <w:r>
        <w:rPr>
          <w:rFonts w:hint="eastAsia" w:ascii="方正仿宋_GBK" w:hAnsi="方正仿宋_GBK" w:eastAsia="方正仿宋_GBK" w:cs="方正仿宋_GBK"/>
          <w:b/>
          <w:color w:val="auto"/>
          <w:spacing w:val="8"/>
          <w:kern w:val="0"/>
          <w:sz w:val="32"/>
          <w:szCs w:val="32"/>
        </w:rPr>
        <w:t>进行了</w:t>
      </w:r>
      <w:r>
        <w:rPr>
          <w:rFonts w:hint="eastAsia" w:ascii="方正仿宋_GBK" w:hAnsi="方正仿宋_GBK" w:eastAsia="方正仿宋_GBK" w:cs="方正仿宋_GBK"/>
          <w:b/>
          <w:color w:val="auto"/>
          <w:spacing w:val="8"/>
          <w:kern w:val="0"/>
          <w:sz w:val="32"/>
          <w:szCs w:val="32"/>
          <w:lang w:eastAsia="zh-CN"/>
        </w:rPr>
        <w:t>常规巡察。</w:t>
      </w:r>
      <w:r>
        <w:rPr>
          <w:rFonts w:hint="eastAsia" w:ascii="方正仿宋_GBK" w:hAnsi="方正仿宋_GBK" w:eastAsia="方正仿宋_GBK" w:cs="方正仿宋_GBK"/>
          <w:b/>
          <w:color w:val="auto"/>
          <w:spacing w:val="8"/>
          <w:kern w:val="0"/>
          <w:sz w:val="32"/>
          <w:szCs w:val="32"/>
          <w:lang w:val="en-US" w:eastAsia="zh-CN"/>
        </w:rPr>
        <w:t>2024年1</w:t>
      </w:r>
      <w:r>
        <w:rPr>
          <w:rFonts w:hint="eastAsia" w:ascii="方正仿宋_GBK" w:hAnsi="方正仿宋_GBK" w:eastAsia="方正仿宋_GBK" w:cs="方正仿宋_GBK"/>
          <w:b/>
          <w:color w:val="auto"/>
          <w:spacing w:val="8"/>
          <w:kern w:val="0"/>
          <w:sz w:val="32"/>
          <w:szCs w:val="32"/>
        </w:rPr>
        <w:t>月</w:t>
      </w:r>
      <w:r>
        <w:rPr>
          <w:rFonts w:hint="eastAsia" w:ascii="方正仿宋_GBK" w:hAnsi="方正仿宋_GBK" w:eastAsia="方正仿宋_GBK" w:cs="方正仿宋_GBK"/>
          <w:b/>
          <w:color w:val="auto"/>
          <w:spacing w:val="8"/>
          <w:kern w:val="0"/>
          <w:sz w:val="32"/>
          <w:szCs w:val="32"/>
          <w:lang w:val="en-US" w:eastAsia="zh-CN"/>
        </w:rPr>
        <w:t>24</w:t>
      </w:r>
      <w:r>
        <w:rPr>
          <w:rFonts w:hint="eastAsia" w:ascii="方正仿宋_GBK" w:hAnsi="方正仿宋_GBK" w:eastAsia="方正仿宋_GBK" w:cs="方正仿宋_GBK"/>
          <w:b/>
          <w:color w:val="auto"/>
          <w:spacing w:val="8"/>
          <w:kern w:val="0"/>
          <w:sz w:val="32"/>
          <w:szCs w:val="32"/>
        </w:rPr>
        <w:t>日，反馈了</w:t>
      </w:r>
      <w:r>
        <w:rPr>
          <w:rFonts w:hint="eastAsia" w:ascii="方正仿宋_GBK" w:hAnsi="方正仿宋_GBK" w:eastAsia="方正仿宋_GBK" w:cs="方正仿宋_GBK"/>
          <w:b/>
          <w:color w:val="auto"/>
          <w:spacing w:val="8"/>
          <w:kern w:val="0"/>
          <w:sz w:val="32"/>
          <w:szCs w:val="32"/>
          <w:lang w:eastAsia="zh-CN"/>
        </w:rPr>
        <w:t>巡察</w:t>
      </w:r>
      <w:r>
        <w:rPr>
          <w:rFonts w:hint="eastAsia" w:ascii="方正仿宋_GBK" w:hAnsi="方正仿宋_GBK" w:eastAsia="方正仿宋_GBK" w:cs="方正仿宋_GBK"/>
          <w:b/>
          <w:color w:val="auto"/>
          <w:spacing w:val="8"/>
          <w:kern w:val="0"/>
          <w:sz w:val="32"/>
          <w:szCs w:val="32"/>
        </w:rPr>
        <w:t>意见</w:t>
      </w:r>
      <w:r>
        <w:rPr>
          <w:rFonts w:hint="eastAsia" w:ascii="方正仿宋_GBK" w:hAnsi="方正仿宋_GBK" w:eastAsia="方正仿宋_GBK" w:cs="方正仿宋_GBK"/>
          <w:b/>
          <w:color w:val="auto"/>
          <w:spacing w:val="8"/>
          <w:kern w:val="0"/>
          <w:sz w:val="32"/>
          <w:szCs w:val="32"/>
          <w:lang w:eastAsia="zh-CN"/>
        </w:rPr>
        <w:t>。</w:t>
      </w:r>
      <w:r>
        <w:rPr>
          <w:rFonts w:hint="eastAsia" w:ascii="方正仿宋_GBK" w:hAnsi="方正仿宋_GBK" w:eastAsia="方正仿宋_GBK" w:cs="方正仿宋_GBK"/>
          <w:b/>
          <w:spacing w:val="8"/>
          <w:sz w:val="32"/>
          <w:szCs w:val="32"/>
          <w:lang w:val="en"/>
        </w:rPr>
        <w:t>按照</w:t>
      </w:r>
      <w:r>
        <w:rPr>
          <w:rFonts w:hint="eastAsia" w:ascii="方正仿宋_GBK" w:hAnsi="方正仿宋_GBK" w:eastAsia="方正仿宋_GBK" w:cs="方正仿宋_GBK"/>
          <w:b/>
          <w:spacing w:val="8"/>
          <w:sz w:val="32"/>
          <w:szCs w:val="32"/>
          <w:lang w:val="en" w:eastAsia="zh-CN"/>
        </w:rPr>
        <w:t>巡察</w:t>
      </w:r>
      <w:r>
        <w:rPr>
          <w:rFonts w:hint="eastAsia" w:ascii="方正仿宋_GBK" w:hAnsi="方正仿宋_GBK" w:eastAsia="方正仿宋_GBK" w:cs="方正仿宋_GBK"/>
          <w:b/>
          <w:spacing w:val="8"/>
          <w:sz w:val="32"/>
          <w:szCs w:val="32"/>
          <w:lang w:val="en"/>
        </w:rPr>
        <w:t>工作有关要求，现将</w:t>
      </w:r>
      <w:r>
        <w:rPr>
          <w:rFonts w:hint="eastAsia" w:ascii="方正仿宋_GBK" w:hAnsi="仿宋" w:eastAsia="方正仿宋_GBK"/>
          <w:b/>
          <w:spacing w:val="8"/>
          <w:sz w:val="32"/>
          <w:szCs w:val="32"/>
          <w:lang w:eastAsia="zh-CN"/>
        </w:rPr>
        <w:t>巡察</w:t>
      </w:r>
      <w:r>
        <w:rPr>
          <w:rFonts w:hint="eastAsia" w:ascii="方正仿宋_GBK" w:hAnsi="仿宋" w:eastAsia="方正仿宋_GBK"/>
          <w:b/>
          <w:spacing w:val="8"/>
          <w:sz w:val="32"/>
          <w:szCs w:val="32"/>
        </w:rPr>
        <w:t>整改进展情况予以公布。</w:t>
      </w:r>
    </w:p>
    <w:p w14:paraId="76D2EACB">
      <w:pPr>
        <w:pStyle w:val="2"/>
        <w:keepNext w:val="0"/>
        <w:keepLines w:val="0"/>
        <w:pageBreakBefore w:val="0"/>
        <w:widowControl w:val="0"/>
        <w:numPr>
          <w:ilvl w:val="0"/>
          <w:numId w:val="1"/>
        </w:numPr>
        <w:kinsoku/>
        <w:wordWrap/>
        <w:bidi w:val="0"/>
        <w:spacing w:line="580" w:lineRule="exact"/>
        <w:ind w:firstLine="675" w:firstLineChars="200"/>
        <w:textAlignment w:val="auto"/>
        <w:rPr>
          <w:rFonts w:hint="eastAsia" w:ascii="方正黑体_GBK" w:hAnsi="方正黑体_GBK" w:eastAsia="方正黑体_GBK" w:cs="方正黑体_GBK"/>
          <w:b/>
          <w:bCs/>
          <w:spacing w:val="8"/>
          <w:sz w:val="32"/>
          <w:szCs w:val="32"/>
        </w:rPr>
      </w:pPr>
      <w:r>
        <w:rPr>
          <w:rFonts w:hint="eastAsia" w:ascii="方正黑体_GBK" w:hAnsi="方正黑体_GBK" w:eastAsia="方正黑体_GBK" w:cs="方正黑体_GBK"/>
          <w:b/>
          <w:bCs/>
          <w:spacing w:val="8"/>
          <w:sz w:val="32"/>
          <w:szCs w:val="32"/>
        </w:rPr>
        <w:t>整改责任落实情况</w:t>
      </w:r>
    </w:p>
    <w:p w14:paraId="2CF46753">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方正仿宋_GBK" w:eastAsia="方正仿宋_GBK" w:cs="方正仿宋_GBK"/>
          <w:b/>
          <w:color w:val="auto"/>
          <w:spacing w:val="8"/>
          <w:kern w:val="0"/>
          <w:sz w:val="32"/>
          <w:szCs w:val="32"/>
        </w:rPr>
      </w:pPr>
      <w:r>
        <w:rPr>
          <w:rFonts w:hint="eastAsia" w:ascii="方正仿宋_GBK" w:hAnsi="方正仿宋_GBK" w:eastAsia="方正仿宋_GBK" w:cs="方正仿宋_GBK"/>
          <w:b/>
          <w:color w:val="auto"/>
          <w:spacing w:val="8"/>
          <w:kern w:val="0"/>
          <w:sz w:val="32"/>
          <w:szCs w:val="32"/>
        </w:rPr>
        <w:t>市委第</w:t>
      </w:r>
      <w:r>
        <w:rPr>
          <w:rFonts w:hint="eastAsia" w:ascii="方正仿宋_GBK" w:hAnsi="方正仿宋_GBK" w:eastAsia="方正仿宋_GBK" w:cs="方正仿宋_GBK"/>
          <w:b/>
          <w:color w:val="auto"/>
          <w:spacing w:val="8"/>
          <w:kern w:val="0"/>
          <w:sz w:val="32"/>
          <w:szCs w:val="32"/>
          <w:lang w:eastAsia="zh-CN"/>
        </w:rPr>
        <w:t>一</w:t>
      </w:r>
      <w:r>
        <w:rPr>
          <w:rFonts w:hint="eastAsia" w:ascii="方正仿宋_GBK" w:hAnsi="方正仿宋_GBK" w:eastAsia="方正仿宋_GBK" w:cs="方正仿宋_GBK"/>
          <w:b/>
          <w:color w:val="auto"/>
          <w:spacing w:val="8"/>
          <w:kern w:val="0"/>
          <w:sz w:val="32"/>
          <w:szCs w:val="32"/>
        </w:rPr>
        <w:t>巡察组反馈巡察意见后，共青团</w:t>
      </w:r>
      <w:r>
        <w:rPr>
          <w:rFonts w:hint="eastAsia" w:ascii="方正仿宋_GBK" w:hAnsi="方正仿宋_GBK" w:eastAsia="方正仿宋_GBK" w:cs="方正仿宋_GBK"/>
          <w:b/>
          <w:color w:val="auto"/>
          <w:spacing w:val="8"/>
          <w:kern w:val="0"/>
          <w:sz w:val="32"/>
          <w:szCs w:val="32"/>
          <w:lang w:eastAsia="zh-CN"/>
        </w:rPr>
        <w:t>公主岭</w:t>
      </w:r>
      <w:r>
        <w:rPr>
          <w:rFonts w:hint="eastAsia" w:ascii="方正仿宋_GBK" w:hAnsi="方正仿宋_GBK" w:eastAsia="方正仿宋_GBK" w:cs="方正仿宋_GBK"/>
          <w:b/>
          <w:color w:val="auto"/>
          <w:spacing w:val="8"/>
          <w:kern w:val="0"/>
          <w:sz w:val="32"/>
          <w:szCs w:val="32"/>
        </w:rPr>
        <w:t>市委高度重视，把抓好巡察整改工作作为一项重大政治任务。</w:t>
      </w:r>
      <w:r>
        <w:rPr>
          <w:rFonts w:hint="eastAsia" w:ascii="方正仿宋_GBK" w:hAnsi="方正仿宋_GBK" w:eastAsia="方正仿宋_GBK" w:cs="方正仿宋_GBK"/>
          <w:b/>
          <w:color w:val="auto"/>
          <w:spacing w:val="8"/>
          <w:kern w:val="0"/>
          <w:sz w:val="32"/>
          <w:szCs w:val="32"/>
          <w:lang w:eastAsia="zh-CN"/>
        </w:rPr>
        <w:t>一是</w:t>
      </w:r>
      <w:r>
        <w:rPr>
          <w:rFonts w:hint="eastAsia" w:ascii="方正仿宋_GBK" w:hAnsi="方正仿宋_GBK" w:eastAsia="方正仿宋_GBK" w:cs="方正仿宋_GBK"/>
          <w:b/>
          <w:color w:val="auto"/>
          <w:spacing w:val="8"/>
          <w:kern w:val="0"/>
          <w:sz w:val="32"/>
          <w:szCs w:val="32"/>
          <w:lang w:val="en-US" w:eastAsia="zh-CN"/>
        </w:rPr>
        <w:t>提高思想认识，把握整改要求。</w:t>
      </w:r>
      <w:r>
        <w:rPr>
          <w:rFonts w:hint="eastAsia" w:ascii="方正仿宋_GBK" w:hAnsi="方正仿宋_GBK" w:eastAsia="方正仿宋_GBK" w:cs="方正仿宋_GBK"/>
          <w:b/>
          <w:color w:val="auto"/>
          <w:spacing w:val="8"/>
          <w:kern w:val="0"/>
          <w:sz w:val="32"/>
          <w:szCs w:val="32"/>
        </w:rPr>
        <w:t>第一时间组织召开</w:t>
      </w:r>
      <w:r>
        <w:rPr>
          <w:rFonts w:hint="eastAsia" w:ascii="方正仿宋_GBK" w:hAnsi="方正仿宋_GBK" w:eastAsia="方正仿宋_GBK" w:cs="方正仿宋_GBK"/>
          <w:b/>
          <w:color w:val="auto"/>
          <w:spacing w:val="8"/>
          <w:kern w:val="0"/>
          <w:sz w:val="32"/>
          <w:szCs w:val="32"/>
          <w:lang w:eastAsia="zh-CN"/>
        </w:rPr>
        <w:t>书记办公</w:t>
      </w:r>
      <w:r>
        <w:rPr>
          <w:rFonts w:hint="eastAsia" w:ascii="方正仿宋_GBK" w:hAnsi="方正仿宋_GBK" w:eastAsia="方正仿宋_GBK" w:cs="方正仿宋_GBK"/>
          <w:b/>
          <w:color w:val="auto"/>
          <w:spacing w:val="8"/>
          <w:kern w:val="0"/>
          <w:sz w:val="32"/>
          <w:szCs w:val="32"/>
        </w:rPr>
        <w:t>会议，深入领会</w:t>
      </w:r>
      <w:r>
        <w:rPr>
          <w:rFonts w:hint="eastAsia" w:ascii="方正仿宋_GBK" w:hAnsi="方正仿宋_GBK" w:eastAsia="方正仿宋_GBK" w:cs="方正仿宋_GBK"/>
          <w:b/>
          <w:spacing w:val="8"/>
          <w:sz w:val="32"/>
          <w:szCs w:val="32"/>
          <w:lang w:val="en-US" w:eastAsia="zh-CN"/>
        </w:rPr>
        <w:t>巡察</w:t>
      </w:r>
      <w:r>
        <w:rPr>
          <w:rFonts w:hint="eastAsia" w:ascii="方正仿宋_GBK" w:hAnsi="方正仿宋_GBK" w:eastAsia="方正仿宋_GBK" w:cs="方正仿宋_GBK"/>
          <w:b/>
          <w:spacing w:val="8"/>
          <w:sz w:val="32"/>
          <w:szCs w:val="32"/>
        </w:rPr>
        <w:t>反馈意见</w:t>
      </w:r>
      <w:r>
        <w:rPr>
          <w:rFonts w:hint="eastAsia" w:ascii="方正仿宋_GBK" w:hAnsi="方正仿宋_GBK" w:eastAsia="方正仿宋_GBK" w:cs="方正仿宋_GBK"/>
          <w:b/>
          <w:color w:val="auto"/>
          <w:spacing w:val="8"/>
          <w:kern w:val="0"/>
          <w:sz w:val="32"/>
          <w:szCs w:val="32"/>
        </w:rPr>
        <w:t>，</w:t>
      </w:r>
      <w:r>
        <w:rPr>
          <w:rFonts w:hint="eastAsia" w:ascii="方正仿宋_GBK" w:hAnsi="方正仿宋_GBK" w:eastAsia="方正仿宋_GBK" w:cs="方正仿宋_GBK"/>
          <w:b/>
          <w:color w:val="auto"/>
          <w:spacing w:val="8"/>
          <w:kern w:val="0"/>
          <w:sz w:val="32"/>
          <w:szCs w:val="32"/>
          <w:lang w:val="en-US" w:eastAsia="zh-CN"/>
        </w:rPr>
        <w:t>对巡察组反馈意见指出的问题和提出的整改要求，</w:t>
      </w:r>
      <w:r>
        <w:rPr>
          <w:rFonts w:hint="eastAsia" w:ascii="方正仿宋_GBK" w:hAnsi="方正仿宋_GBK" w:eastAsia="方正仿宋_GBK" w:cs="方正仿宋_GBK"/>
          <w:b/>
          <w:color w:val="auto"/>
          <w:spacing w:val="8"/>
          <w:kern w:val="0"/>
          <w:sz w:val="32"/>
          <w:szCs w:val="32"/>
        </w:rPr>
        <w:t>以一以贯之的责任感推进巡察反馈问题整改。</w:t>
      </w:r>
      <w:r>
        <w:rPr>
          <w:rFonts w:hint="eastAsia" w:ascii="方正仿宋_GBK" w:hAnsi="方正仿宋_GBK" w:eastAsia="方正仿宋_GBK" w:cs="方正仿宋_GBK"/>
          <w:b/>
          <w:color w:val="auto"/>
          <w:spacing w:val="8"/>
          <w:kern w:val="0"/>
          <w:sz w:val="32"/>
          <w:szCs w:val="32"/>
          <w:lang w:val="en-US" w:eastAsia="zh-CN"/>
        </w:rPr>
        <w:t>二是强化组织领导，明确责任分工。</w:t>
      </w:r>
      <w:r>
        <w:rPr>
          <w:rFonts w:hint="eastAsia" w:ascii="方正仿宋_GBK" w:hAnsi="方正仿宋_GBK" w:eastAsia="方正仿宋_GBK" w:cs="方正仿宋_GBK"/>
          <w:b/>
          <w:color w:val="auto"/>
          <w:spacing w:val="8"/>
          <w:kern w:val="0"/>
          <w:sz w:val="32"/>
          <w:szCs w:val="32"/>
          <w:lang w:val="en" w:eastAsia="zh-CN"/>
        </w:rPr>
        <w:t>成立整改工作领导小组，团市委书记任组长，副书记任副组长，制定了《团市委关于市委第一巡察组反馈意见的整改落实方案》，对照巡察问题清单，领导班子成员主动分析问题、担当责任，各部室负责人主动认领问题、划定责任，逐项制定整改落实措施。三是压实责任担当，强化督促检查。</w:t>
      </w:r>
      <w:r>
        <w:rPr>
          <w:rFonts w:hint="eastAsia" w:ascii="方正仿宋_GBK" w:hAnsi="方正仿宋_GBK" w:eastAsia="方正仿宋_GBK" w:cs="方正仿宋_GBK"/>
          <w:b/>
          <w:spacing w:val="8"/>
          <w:sz w:val="32"/>
          <w:szCs w:val="32"/>
          <w:lang w:eastAsia="zh-CN"/>
        </w:rPr>
        <w:t>团市委</w:t>
      </w:r>
      <w:r>
        <w:rPr>
          <w:rFonts w:hint="eastAsia" w:ascii="方正仿宋_GBK" w:hAnsi="方正仿宋_GBK" w:eastAsia="方正仿宋_GBK" w:cs="方正仿宋_GBK"/>
          <w:b/>
          <w:spacing w:val="8"/>
          <w:sz w:val="32"/>
          <w:szCs w:val="32"/>
        </w:rPr>
        <w:t>书记认真履行</w:t>
      </w:r>
      <w:r>
        <w:rPr>
          <w:rFonts w:hint="eastAsia" w:ascii="方正仿宋_GBK" w:hAnsi="方正仿宋_GBK" w:eastAsia="方正仿宋_GBK" w:cs="方正仿宋_GBK"/>
          <w:b/>
          <w:spacing w:val="8"/>
          <w:sz w:val="32"/>
          <w:szCs w:val="32"/>
          <w:lang w:val="en-US" w:eastAsia="zh-CN"/>
        </w:rPr>
        <w:t>巡察</w:t>
      </w:r>
      <w:r>
        <w:rPr>
          <w:rFonts w:hint="eastAsia" w:ascii="方正仿宋_GBK" w:hAnsi="方正仿宋_GBK" w:eastAsia="方正仿宋_GBK" w:cs="方正仿宋_GBK"/>
          <w:b/>
          <w:spacing w:val="8"/>
          <w:sz w:val="32"/>
          <w:szCs w:val="32"/>
        </w:rPr>
        <w:t>整改第一责任人责任，</w:t>
      </w:r>
      <w:r>
        <w:rPr>
          <w:rFonts w:hint="eastAsia" w:ascii="方正仿宋_GBK" w:hAnsi="方正仿宋_GBK" w:eastAsia="方正仿宋_GBK" w:cs="方正仿宋_GBK"/>
          <w:b/>
          <w:spacing w:val="8"/>
          <w:sz w:val="32"/>
          <w:szCs w:val="32"/>
          <w:lang w:eastAsia="zh-CN"/>
        </w:rPr>
        <w:t>班子成员切实履行“一岗双责”，抓好分管领域的整改落实。</w:t>
      </w:r>
      <w:r>
        <w:rPr>
          <w:rFonts w:hint="eastAsia" w:ascii="方正仿宋_GBK" w:hAnsi="方正仿宋_GBK" w:eastAsia="方正仿宋_GBK" w:cs="方正仿宋_GBK"/>
          <w:b/>
          <w:color w:val="auto"/>
          <w:spacing w:val="8"/>
          <w:kern w:val="0"/>
          <w:sz w:val="32"/>
          <w:szCs w:val="32"/>
          <w:lang w:val="en" w:eastAsia="zh-CN"/>
        </w:rPr>
        <w:t>整改工作领导小组办公室加强统筹协调，加强督促检查工作，定期逐条逐项听取整改工作进展情况，根据问题属性，明确整改方向和着力重点。截至目前</w:t>
      </w:r>
      <w:r>
        <w:rPr>
          <w:rFonts w:hint="eastAsia" w:ascii="方正仿宋_GBK" w:hAnsi="方正仿宋_GBK" w:eastAsia="方正仿宋_GBK" w:cs="方正仿宋_GBK"/>
          <w:b/>
          <w:spacing w:val="8"/>
          <w:sz w:val="32"/>
          <w:szCs w:val="32"/>
          <w:highlight w:val="none"/>
          <w:lang w:val="en"/>
        </w:rPr>
        <w:t>，</w:t>
      </w:r>
      <w:r>
        <w:rPr>
          <w:rFonts w:hint="eastAsia" w:ascii="方正仿宋_GBK" w:hAnsi="方正仿宋_GBK" w:eastAsia="方正仿宋_GBK" w:cs="方正仿宋_GBK"/>
          <w:b/>
          <w:spacing w:val="8"/>
          <w:sz w:val="32"/>
          <w:szCs w:val="32"/>
          <w:lang w:val="en"/>
        </w:rPr>
        <w:t>制定的</w:t>
      </w:r>
      <w:r>
        <w:rPr>
          <w:rFonts w:hint="eastAsia" w:ascii="方正仿宋_GBK" w:hAnsi="方正仿宋_GBK" w:eastAsia="方正仿宋_GBK" w:cs="方正仿宋_GBK"/>
          <w:b/>
          <w:spacing w:val="8"/>
          <w:sz w:val="32"/>
          <w:szCs w:val="32"/>
          <w:lang w:val="en-US" w:eastAsia="zh-CN"/>
        </w:rPr>
        <w:t>44</w:t>
      </w:r>
      <w:r>
        <w:rPr>
          <w:rFonts w:hint="eastAsia" w:ascii="方正仿宋_GBK" w:hAnsi="方正仿宋_GBK" w:eastAsia="方正仿宋_GBK" w:cs="方正仿宋_GBK"/>
          <w:b/>
          <w:spacing w:val="8"/>
          <w:sz w:val="32"/>
          <w:szCs w:val="32"/>
          <w:lang w:val="en"/>
        </w:rPr>
        <w:t>项整改措施，已经完成落实</w:t>
      </w:r>
      <w:r>
        <w:rPr>
          <w:rFonts w:hint="eastAsia" w:ascii="方正仿宋_GBK" w:hAnsi="方正仿宋_GBK" w:eastAsia="方正仿宋_GBK" w:cs="方正仿宋_GBK"/>
          <w:b/>
          <w:spacing w:val="8"/>
          <w:sz w:val="32"/>
          <w:szCs w:val="32"/>
          <w:lang w:val="en-US" w:eastAsia="zh-CN"/>
        </w:rPr>
        <w:t>44</w:t>
      </w:r>
      <w:r>
        <w:rPr>
          <w:rFonts w:hint="eastAsia" w:ascii="方正仿宋_GBK" w:hAnsi="方正仿宋_GBK" w:eastAsia="方正仿宋_GBK" w:cs="方正仿宋_GBK"/>
          <w:b/>
          <w:spacing w:val="8"/>
          <w:sz w:val="32"/>
          <w:szCs w:val="32"/>
          <w:lang w:val="en"/>
        </w:rPr>
        <w:t>项；反馈的</w:t>
      </w:r>
      <w:r>
        <w:rPr>
          <w:rFonts w:hint="eastAsia" w:ascii="方正仿宋_GBK" w:hAnsi="方正仿宋_GBK" w:eastAsia="方正仿宋_GBK" w:cs="方正仿宋_GBK"/>
          <w:b/>
          <w:spacing w:val="8"/>
          <w:sz w:val="32"/>
          <w:szCs w:val="32"/>
          <w:lang w:val="en-US" w:eastAsia="zh-CN"/>
        </w:rPr>
        <w:t>29</w:t>
      </w:r>
      <w:r>
        <w:rPr>
          <w:rFonts w:hint="eastAsia" w:ascii="方正仿宋_GBK" w:hAnsi="方正仿宋_GBK" w:eastAsia="方正仿宋_GBK" w:cs="方正仿宋_GBK"/>
          <w:b/>
          <w:spacing w:val="8"/>
          <w:sz w:val="32"/>
          <w:szCs w:val="32"/>
          <w:lang w:val="en"/>
        </w:rPr>
        <w:t>个具体问题，已完成整改</w:t>
      </w:r>
      <w:r>
        <w:rPr>
          <w:rFonts w:hint="eastAsia" w:ascii="方正仿宋_GBK" w:hAnsi="方正仿宋_GBK" w:eastAsia="方正仿宋_GBK" w:cs="方正仿宋_GBK"/>
          <w:b/>
          <w:spacing w:val="8"/>
          <w:sz w:val="32"/>
          <w:szCs w:val="32"/>
          <w:lang w:val="en-US" w:eastAsia="zh-CN"/>
        </w:rPr>
        <w:t>29</w:t>
      </w:r>
      <w:r>
        <w:rPr>
          <w:rFonts w:hint="eastAsia" w:ascii="方正仿宋_GBK" w:hAnsi="方正仿宋_GBK" w:eastAsia="方正仿宋_GBK" w:cs="方正仿宋_GBK"/>
          <w:b/>
          <w:spacing w:val="8"/>
          <w:sz w:val="32"/>
          <w:szCs w:val="32"/>
          <w:lang w:val="en"/>
        </w:rPr>
        <w:t>个</w:t>
      </w:r>
      <w:r>
        <w:rPr>
          <w:rFonts w:hint="eastAsia" w:ascii="方正仿宋_GBK" w:hAnsi="方正仿宋_GBK" w:eastAsia="方正仿宋_GBK" w:cs="方正仿宋_GBK"/>
          <w:b/>
          <w:spacing w:val="8"/>
          <w:sz w:val="32"/>
          <w:szCs w:val="32"/>
          <w:lang w:val="en" w:eastAsia="zh-CN"/>
        </w:rPr>
        <w:t>。</w:t>
      </w:r>
    </w:p>
    <w:p w14:paraId="75ABDEB3">
      <w:pPr>
        <w:keepNext w:val="0"/>
        <w:keepLines w:val="0"/>
        <w:pageBreakBefore w:val="0"/>
        <w:widowControl w:val="0"/>
        <w:numPr>
          <w:ilvl w:val="0"/>
          <w:numId w:val="1"/>
        </w:numPr>
        <w:kinsoku/>
        <w:wordWrap/>
        <w:bidi w:val="0"/>
        <w:spacing w:line="580" w:lineRule="exact"/>
        <w:ind w:left="0" w:leftChars="0" w:firstLine="675" w:firstLineChars="200"/>
        <w:textAlignment w:val="auto"/>
        <w:rPr>
          <w:rFonts w:hint="eastAsia" w:ascii="方正黑体_GBK" w:hAnsi="方正黑体_GBK" w:eastAsia="方正黑体_GBK" w:cs="方正黑体_GBK"/>
          <w:b/>
          <w:spacing w:val="8"/>
          <w:sz w:val="32"/>
          <w:szCs w:val="32"/>
          <w:lang w:val="en-US" w:eastAsia="zh-CN"/>
        </w:rPr>
      </w:pPr>
      <w:r>
        <w:rPr>
          <w:rFonts w:hint="eastAsia" w:ascii="方正黑体_GBK" w:hAnsi="方正黑体_GBK" w:eastAsia="方正黑体_GBK" w:cs="方正黑体_GBK"/>
          <w:b/>
          <w:spacing w:val="8"/>
          <w:sz w:val="32"/>
          <w:szCs w:val="32"/>
          <w:lang w:val="en-US" w:eastAsia="zh-CN"/>
        </w:rPr>
        <w:t>巡察反馈问题整改情况</w:t>
      </w:r>
    </w:p>
    <w:p w14:paraId="70ED9047">
      <w:pPr>
        <w:keepNext w:val="0"/>
        <w:keepLines w:val="0"/>
        <w:pageBreakBefore w:val="0"/>
        <w:widowControl w:val="0"/>
        <w:numPr>
          <w:ilvl w:val="0"/>
          <w:numId w:val="0"/>
        </w:numPr>
        <w:kinsoku/>
        <w:wordWrap/>
        <w:bidi w:val="0"/>
        <w:spacing w:line="580" w:lineRule="exact"/>
        <w:ind w:firstLine="675" w:firstLineChars="200"/>
        <w:textAlignment w:val="auto"/>
        <w:rPr>
          <w:rFonts w:hint="eastAsia" w:ascii="微软雅黑" w:hAnsi="微软雅黑" w:eastAsia="微软雅黑" w:cs="微软雅黑"/>
          <w:i w:val="0"/>
          <w:iCs w:val="0"/>
          <w:caps w:val="0"/>
          <w:color w:val="2B2B2B"/>
          <w:spacing w:val="8"/>
          <w:sz w:val="25"/>
          <w:szCs w:val="25"/>
          <w:shd w:val="clear" w:color="auto" w:fill="EFEFEF"/>
        </w:rPr>
      </w:pPr>
      <w:r>
        <w:rPr>
          <w:rFonts w:hint="eastAsia" w:ascii="方正楷体_GBK" w:hAnsi="方正楷体_GBK" w:eastAsia="方正楷体_GBK" w:cs="方正楷体_GBK"/>
          <w:b/>
          <w:color w:val="auto"/>
          <w:spacing w:val="8"/>
          <w:kern w:val="0"/>
          <w:sz w:val="32"/>
          <w:szCs w:val="32"/>
        </w:rPr>
        <w:t>（一）</w:t>
      </w:r>
      <w:r>
        <w:rPr>
          <w:rFonts w:hint="eastAsia" w:ascii="方正楷体_GBK" w:hAnsi="方正楷体_GBK" w:eastAsia="方正楷体_GBK" w:cs="方正楷体_GBK"/>
          <w:b/>
          <w:color w:val="auto"/>
          <w:spacing w:val="8"/>
          <w:kern w:val="0"/>
          <w:sz w:val="32"/>
          <w:szCs w:val="32"/>
          <w:lang w:val="en-US" w:eastAsia="zh-CN"/>
        </w:rPr>
        <w:t>关于</w:t>
      </w:r>
      <w:r>
        <w:rPr>
          <w:rFonts w:hint="eastAsia" w:ascii="方正楷体_GBK" w:hAnsi="方正楷体_GBK" w:eastAsia="方正楷体_GBK" w:cs="方正楷体_GBK"/>
          <w:b/>
          <w:bCs w:val="0"/>
          <w:color w:val="auto"/>
          <w:spacing w:val="8"/>
          <w:kern w:val="0"/>
          <w:sz w:val="32"/>
          <w:szCs w:val="32"/>
          <w:highlight w:val="none"/>
          <w:lang w:val="en-US" w:eastAsia="zh-CN"/>
        </w:rPr>
        <w:t>聚焦党中央各项决策部署在基层的落实情况方面问题</w:t>
      </w:r>
      <w:r>
        <w:rPr>
          <w:rFonts w:hint="eastAsia" w:ascii="方正楷体_GBK" w:hAnsi="方正楷体_GBK" w:eastAsia="方正楷体_GBK" w:cs="方正楷体_GBK"/>
          <w:b/>
          <w:color w:val="auto"/>
          <w:spacing w:val="8"/>
          <w:kern w:val="0"/>
          <w:sz w:val="32"/>
          <w:szCs w:val="32"/>
        </w:rPr>
        <w:t>。</w:t>
      </w:r>
    </w:p>
    <w:p w14:paraId="0D5F4FD2">
      <w:pPr>
        <w:pStyle w:val="2"/>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color w:val="auto"/>
          <w:spacing w:val="8"/>
          <w:kern w:val="0"/>
          <w:sz w:val="32"/>
          <w:szCs w:val="32"/>
        </w:rPr>
        <w:t>1.</w:t>
      </w:r>
      <w:r>
        <w:rPr>
          <w:rFonts w:hint="eastAsia" w:ascii="方正仿宋_GBK" w:hAnsi="方正仿宋_GBK" w:eastAsia="方正仿宋_GBK" w:cs="方正仿宋_GBK"/>
          <w:b/>
          <w:color w:val="auto"/>
          <w:spacing w:val="8"/>
          <w:kern w:val="0"/>
          <w:sz w:val="32"/>
          <w:szCs w:val="32"/>
          <w:lang w:val="en-US" w:eastAsia="zh-CN"/>
        </w:rPr>
        <w:t>关于</w:t>
      </w:r>
      <w:r>
        <w:rPr>
          <w:rFonts w:hint="eastAsia" w:ascii="方正仿宋_GBK" w:hAnsi="方正仿宋_GBK" w:eastAsia="方正仿宋_GBK" w:cs="方正仿宋_GBK"/>
          <w:b/>
          <w:bCs w:val="0"/>
          <w:color w:val="auto"/>
          <w:spacing w:val="8"/>
          <w:kern w:val="0"/>
          <w:sz w:val="32"/>
          <w:szCs w:val="32"/>
          <w:highlight w:val="none"/>
          <w:lang w:val="en-US" w:eastAsia="zh-CN"/>
        </w:rPr>
        <w:t>学习贯彻习近平新时代中国特色社会主义思想和党的二十大精神不透彻问题。</w:t>
      </w:r>
    </w:p>
    <w:p w14:paraId="3A8EE118">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w:t>
      </w:r>
      <w:r>
        <w:rPr>
          <w:rFonts w:hint="eastAsia" w:ascii="方正仿宋_GBK" w:hAnsi="方正仿宋_GBK" w:eastAsia="方正仿宋_GBK" w:cs="方正仿宋_GBK"/>
          <w:b/>
          <w:bCs w:val="0"/>
          <w:color w:val="auto"/>
          <w:spacing w:val="8"/>
          <w:kern w:val="0"/>
          <w:sz w:val="32"/>
          <w:szCs w:val="32"/>
          <w:highlight w:val="none"/>
          <w:lang w:val="en" w:eastAsia="zh-CN"/>
        </w:rPr>
        <w:t>将</w:t>
      </w:r>
      <w:r>
        <w:rPr>
          <w:rFonts w:hint="eastAsia" w:ascii="方正仿宋_GBK" w:hAnsi="方正仿宋_GBK" w:eastAsia="方正仿宋_GBK" w:cs="方正仿宋_GBK"/>
          <w:b/>
          <w:bCs w:val="0"/>
          <w:color w:val="auto"/>
          <w:spacing w:val="8"/>
          <w:kern w:val="0"/>
          <w:sz w:val="32"/>
          <w:szCs w:val="32"/>
          <w:highlight w:val="none"/>
          <w:lang w:val="en-US" w:eastAsia="zh-CN"/>
        </w:rPr>
        <w:t>学习贯彻习近平新时代中国特色社会主义思想和党的二十大精神纳入团市委书记办公会“第一议题”内容、党支部学习内容、全市基层团干部培训班，团市委全体党员干部</w:t>
      </w:r>
      <w:r>
        <w:rPr>
          <w:rFonts w:hint="default" w:ascii="方正仿宋_GBK" w:hAnsi="方正仿宋_GBK" w:eastAsia="方正仿宋_GBK" w:cs="方正仿宋_GBK"/>
          <w:b/>
          <w:bCs w:val="0"/>
          <w:color w:val="auto"/>
          <w:spacing w:val="8"/>
          <w:kern w:val="0"/>
          <w:sz w:val="32"/>
          <w:szCs w:val="32"/>
          <w:highlight w:val="none"/>
          <w:lang w:val="en-US" w:eastAsia="zh-CN"/>
        </w:rPr>
        <w:t>通过</w:t>
      </w:r>
      <w:r>
        <w:rPr>
          <w:rFonts w:hint="eastAsia" w:ascii="方正仿宋_GBK" w:hAnsi="方正仿宋_GBK" w:eastAsia="方正仿宋_GBK" w:cs="方正仿宋_GBK"/>
          <w:b/>
          <w:bCs w:val="0"/>
          <w:color w:val="auto"/>
          <w:spacing w:val="8"/>
          <w:kern w:val="0"/>
          <w:sz w:val="32"/>
          <w:szCs w:val="32"/>
          <w:highlight w:val="none"/>
          <w:lang w:val="en-US" w:eastAsia="zh-CN"/>
        </w:rPr>
        <w:t>e支部</w:t>
      </w:r>
      <w:r>
        <w:rPr>
          <w:rFonts w:hint="default" w:ascii="方正仿宋_GBK" w:hAnsi="方正仿宋_GBK" w:eastAsia="方正仿宋_GBK" w:cs="方正仿宋_GBK"/>
          <w:b/>
          <w:bCs w:val="0"/>
          <w:color w:val="auto"/>
          <w:spacing w:val="8"/>
          <w:kern w:val="0"/>
          <w:sz w:val="32"/>
          <w:szCs w:val="32"/>
          <w:highlight w:val="none"/>
          <w:lang w:val="en-US" w:eastAsia="zh-CN"/>
        </w:rPr>
        <w:t>加强自学，务求做到入脑入心。</w:t>
      </w:r>
      <w:r>
        <w:rPr>
          <w:rFonts w:hint="eastAsia" w:ascii="方正仿宋_GBK" w:hAnsi="方正仿宋_GBK" w:eastAsia="方正仿宋_GBK" w:cs="方正仿宋_GBK"/>
          <w:b/>
          <w:bCs w:val="0"/>
          <w:color w:val="auto"/>
          <w:spacing w:val="8"/>
          <w:kern w:val="0"/>
          <w:sz w:val="32"/>
          <w:szCs w:val="32"/>
          <w:highlight w:val="none"/>
          <w:lang w:val="en-US" w:eastAsia="zh-CN"/>
        </w:rPr>
        <w:t>二是</w:t>
      </w:r>
      <w:r>
        <w:rPr>
          <w:rFonts w:hint="default" w:ascii="方正仿宋_GBK" w:hAnsi="方正仿宋_GBK" w:eastAsia="方正仿宋_GBK" w:cs="方正仿宋_GBK"/>
          <w:b/>
          <w:bCs w:val="0"/>
          <w:color w:val="auto"/>
          <w:spacing w:val="8"/>
          <w:kern w:val="0"/>
          <w:sz w:val="32"/>
          <w:szCs w:val="32"/>
          <w:highlight w:val="none"/>
          <w:lang w:val="en-US" w:eastAsia="zh-CN"/>
        </w:rPr>
        <w:t>通过团属新媒体“</w:t>
      </w:r>
      <w:r>
        <w:rPr>
          <w:rFonts w:hint="eastAsia" w:ascii="方正仿宋_GBK" w:hAnsi="方正仿宋_GBK" w:eastAsia="方正仿宋_GBK" w:cs="方正仿宋_GBK"/>
          <w:b/>
          <w:bCs w:val="0"/>
          <w:color w:val="auto"/>
          <w:spacing w:val="8"/>
          <w:kern w:val="0"/>
          <w:sz w:val="32"/>
          <w:szCs w:val="32"/>
          <w:highlight w:val="none"/>
          <w:lang w:val="en-US" w:eastAsia="zh-CN"/>
        </w:rPr>
        <w:t>公主岭</w:t>
      </w:r>
      <w:r>
        <w:rPr>
          <w:rFonts w:hint="default" w:ascii="方正仿宋_GBK" w:hAnsi="方正仿宋_GBK" w:eastAsia="方正仿宋_GBK" w:cs="方正仿宋_GBK"/>
          <w:b/>
          <w:bCs w:val="0"/>
          <w:color w:val="auto"/>
          <w:spacing w:val="8"/>
          <w:kern w:val="0"/>
          <w:sz w:val="32"/>
          <w:szCs w:val="32"/>
          <w:highlight w:val="none"/>
          <w:lang w:val="en-US" w:eastAsia="zh-CN"/>
        </w:rPr>
        <w:t>共青团”微信公众号，转发学习习近平总书记最新重要讲话、重要文章和重要批示指示精神，</w:t>
      </w:r>
      <w:r>
        <w:rPr>
          <w:rFonts w:hint="eastAsia" w:ascii="方正仿宋_GBK" w:hAnsi="方正仿宋_GBK" w:eastAsia="方正仿宋_GBK" w:cs="方正仿宋_GBK"/>
          <w:b/>
          <w:bCs w:val="0"/>
          <w:color w:val="auto"/>
          <w:spacing w:val="8"/>
          <w:kern w:val="0"/>
          <w:sz w:val="32"/>
          <w:szCs w:val="32"/>
          <w:highlight w:val="none"/>
          <w:lang w:val="en-US" w:eastAsia="zh-CN"/>
        </w:rPr>
        <w:t>在五四青年节时，号召岭城团员青年热议习近平总书记寄语。</w:t>
      </w:r>
    </w:p>
    <w:p w14:paraId="03E24278">
      <w:pPr>
        <w:ind w:firstLine="675" w:firstLineChars="200"/>
        <w:rPr>
          <w:rFonts w:hint="eastAsia" w:ascii="方正仿宋_GBK" w:hAnsi="方正仿宋_GBK" w:eastAsia="方正仿宋_GBK" w:cs="方正仿宋_GBK"/>
          <w:b/>
          <w:bCs w:val="0"/>
          <w:color w:val="auto"/>
          <w:spacing w:val="8"/>
          <w:kern w:val="0"/>
          <w:sz w:val="32"/>
          <w:szCs w:val="32"/>
          <w:highlight w:val="none"/>
          <w:lang w:val="en-US" w:eastAsia="zh-CN" w:bidi="ar-SA"/>
        </w:rPr>
      </w:pPr>
      <w:r>
        <w:rPr>
          <w:rFonts w:hint="eastAsia" w:ascii="方正仿宋_GBK" w:hAnsi="方正仿宋_GBK" w:eastAsia="方正仿宋_GBK" w:cs="方正仿宋_GBK"/>
          <w:b/>
          <w:bCs w:val="0"/>
          <w:color w:val="auto"/>
          <w:spacing w:val="8"/>
          <w:kern w:val="0"/>
          <w:sz w:val="32"/>
          <w:szCs w:val="32"/>
          <w:highlight w:val="none"/>
          <w:lang w:val="en-US" w:eastAsia="zh-CN" w:bidi="ar-SA"/>
        </w:rPr>
        <w:t>2.</w:t>
      </w:r>
      <w:r>
        <w:rPr>
          <w:rFonts w:hint="eastAsia" w:ascii="方正仿宋_GBK" w:hAnsi="方正仿宋_GBK" w:eastAsia="方正仿宋_GBK" w:cs="方正仿宋_GBK"/>
          <w:b/>
          <w:color w:val="auto"/>
          <w:spacing w:val="8"/>
          <w:kern w:val="0"/>
          <w:sz w:val="32"/>
          <w:szCs w:val="32"/>
          <w:lang w:val="en-US" w:eastAsia="zh-CN"/>
        </w:rPr>
        <w:t>关于</w:t>
      </w:r>
      <w:r>
        <w:rPr>
          <w:rFonts w:hint="eastAsia" w:ascii="方正仿宋_GBK" w:hAnsi="方正仿宋_GBK" w:eastAsia="方正仿宋_GBK" w:cs="方正仿宋_GBK"/>
          <w:b/>
          <w:bCs w:val="0"/>
          <w:color w:val="auto"/>
          <w:spacing w:val="8"/>
          <w:kern w:val="0"/>
          <w:sz w:val="32"/>
          <w:szCs w:val="32"/>
          <w:highlight w:val="none"/>
          <w:lang w:val="en-US" w:eastAsia="zh-CN" w:bidi="ar-SA"/>
        </w:rPr>
        <w:t>提高履职尽责能力方面不到位</w:t>
      </w:r>
      <w:r>
        <w:rPr>
          <w:rFonts w:hint="eastAsia" w:ascii="方正仿宋_GBK" w:hAnsi="方正仿宋_GBK" w:eastAsia="方正仿宋_GBK" w:cs="方正仿宋_GBK"/>
          <w:b/>
          <w:bCs w:val="0"/>
          <w:color w:val="auto"/>
          <w:spacing w:val="8"/>
          <w:kern w:val="0"/>
          <w:sz w:val="32"/>
          <w:szCs w:val="32"/>
          <w:highlight w:val="none"/>
          <w:lang w:val="en-US" w:eastAsia="zh-CN"/>
        </w:rPr>
        <w:t>问题</w:t>
      </w:r>
      <w:r>
        <w:rPr>
          <w:rFonts w:hint="eastAsia" w:ascii="方正仿宋_GBK" w:hAnsi="方正仿宋_GBK" w:eastAsia="方正仿宋_GBK" w:cs="方正仿宋_GBK"/>
          <w:b/>
          <w:bCs w:val="0"/>
          <w:color w:val="auto"/>
          <w:spacing w:val="8"/>
          <w:kern w:val="0"/>
          <w:sz w:val="32"/>
          <w:szCs w:val="32"/>
          <w:highlight w:val="none"/>
          <w:lang w:val="en-US" w:eastAsia="zh-CN" w:bidi="ar-SA"/>
        </w:rPr>
        <w:t>。</w:t>
      </w:r>
    </w:p>
    <w:p w14:paraId="3991ED31">
      <w:pPr>
        <w:keepNext w:val="0"/>
        <w:keepLines w:val="0"/>
        <w:pageBreakBefore w:val="0"/>
        <w:widowControl w:val="0"/>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w:t>
      </w:r>
      <w:r>
        <w:rPr>
          <w:rFonts w:hint="default" w:ascii="方正仿宋_GBK" w:hAnsi="方正仿宋_GBK" w:eastAsia="方正仿宋_GBK" w:cs="方正仿宋_GBK"/>
          <w:b/>
          <w:bCs w:val="0"/>
          <w:color w:val="auto"/>
          <w:spacing w:val="8"/>
          <w:kern w:val="0"/>
          <w:sz w:val="32"/>
          <w:szCs w:val="32"/>
          <w:highlight w:val="none"/>
          <w:lang w:val="en-US" w:eastAsia="zh-CN"/>
        </w:rPr>
        <w:t>把学习</w:t>
      </w:r>
      <w:r>
        <w:rPr>
          <w:rFonts w:hint="eastAsia" w:ascii="方正仿宋_GBK" w:hAnsi="方正仿宋_GBK" w:eastAsia="方正仿宋_GBK" w:cs="方正仿宋_GBK"/>
          <w:b/>
          <w:bCs w:val="0"/>
          <w:color w:val="auto"/>
          <w:spacing w:val="8"/>
          <w:kern w:val="0"/>
          <w:sz w:val="32"/>
          <w:szCs w:val="32"/>
          <w:highlight w:val="none"/>
          <w:lang w:val="en-US" w:eastAsia="zh-CN"/>
        </w:rPr>
        <w:t>《团章》《团员教育管理工作条例》等团的规章制度纳入团市委党支部学习</w:t>
      </w:r>
      <w:r>
        <w:rPr>
          <w:rFonts w:hint="default" w:ascii="方正仿宋_GBK" w:hAnsi="方正仿宋_GBK" w:eastAsia="方正仿宋_GBK" w:cs="方正仿宋_GBK"/>
          <w:b/>
          <w:bCs w:val="0"/>
          <w:color w:val="auto"/>
          <w:spacing w:val="8"/>
          <w:kern w:val="0"/>
          <w:sz w:val="32"/>
          <w:szCs w:val="32"/>
          <w:highlight w:val="none"/>
          <w:lang w:val="en-US" w:eastAsia="zh-CN"/>
        </w:rPr>
        <w:t>内容</w:t>
      </w:r>
      <w:r>
        <w:rPr>
          <w:rFonts w:hint="eastAsia" w:ascii="方正仿宋_GBK" w:hAnsi="方正仿宋_GBK" w:eastAsia="方正仿宋_GBK" w:cs="方正仿宋_GBK"/>
          <w:b/>
          <w:bCs w:val="0"/>
          <w:color w:val="auto"/>
          <w:spacing w:val="8"/>
          <w:kern w:val="0"/>
          <w:sz w:val="32"/>
          <w:szCs w:val="32"/>
          <w:highlight w:val="none"/>
          <w:lang w:val="en-US" w:eastAsia="zh-CN"/>
        </w:rPr>
        <w:t>。在团市委党支部会议上开展集中学习3次，提高团市委干部业务能力。二是组织开展2024年全市基层团干部培训，150余名团干部参加培训学习，大大提高了基层团干部的综合素质与业务能力。</w:t>
      </w:r>
    </w:p>
    <w:p w14:paraId="24DCC398">
      <w:pPr>
        <w:ind w:firstLine="675" w:firstLineChars="200"/>
        <w:rPr>
          <w:rFonts w:hint="default"/>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bidi="ar-SA"/>
        </w:rPr>
        <w:t>3.</w:t>
      </w:r>
      <w:r>
        <w:rPr>
          <w:rFonts w:hint="eastAsia" w:ascii="方正仿宋_GBK" w:hAnsi="方正仿宋_GBK" w:eastAsia="方正仿宋_GBK" w:cs="方正仿宋_GBK"/>
          <w:b/>
          <w:color w:val="auto"/>
          <w:spacing w:val="8"/>
          <w:kern w:val="0"/>
          <w:sz w:val="32"/>
          <w:szCs w:val="32"/>
          <w:lang w:val="en-US" w:eastAsia="zh-CN"/>
        </w:rPr>
        <w:t>关于</w:t>
      </w:r>
      <w:r>
        <w:rPr>
          <w:rFonts w:hint="eastAsia" w:ascii="方正仿宋_GBK" w:hAnsi="方正仿宋_GBK" w:eastAsia="方正仿宋_GBK" w:cs="方正仿宋_GBK"/>
          <w:b/>
          <w:bCs w:val="0"/>
          <w:color w:val="auto"/>
          <w:spacing w:val="8"/>
          <w:kern w:val="0"/>
          <w:sz w:val="32"/>
          <w:szCs w:val="32"/>
          <w:highlight w:val="none"/>
          <w:lang w:val="en-US" w:eastAsia="zh-CN" w:bidi="ar-SA"/>
        </w:rPr>
        <w:t>机关管理制度执行不严格</w:t>
      </w:r>
      <w:r>
        <w:rPr>
          <w:rFonts w:hint="eastAsia" w:ascii="方正仿宋_GBK" w:hAnsi="方正仿宋_GBK" w:eastAsia="方正仿宋_GBK" w:cs="方正仿宋_GBK"/>
          <w:b/>
          <w:bCs w:val="0"/>
          <w:color w:val="auto"/>
          <w:spacing w:val="8"/>
          <w:kern w:val="0"/>
          <w:sz w:val="32"/>
          <w:szCs w:val="32"/>
          <w:highlight w:val="none"/>
          <w:lang w:val="en-US" w:eastAsia="zh-CN"/>
        </w:rPr>
        <w:t>问题。</w:t>
      </w:r>
    </w:p>
    <w:p w14:paraId="25498A48">
      <w:pPr>
        <w:keepNext w:val="0"/>
        <w:keepLines w:val="0"/>
        <w:pageBreakBefore w:val="0"/>
        <w:widowControl w:val="0"/>
        <w:numPr>
          <w:ilvl w:val="0"/>
          <w:numId w:val="0"/>
        </w:numPr>
        <w:kinsoku/>
        <w:wordWrap/>
        <w:bidi w:val="0"/>
        <w:spacing w:line="580" w:lineRule="exact"/>
        <w:ind w:firstLine="706"/>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rPr>
        <w:t>整改情况：</w:t>
      </w:r>
      <w:r>
        <w:rPr>
          <w:rFonts w:hint="eastAsia" w:ascii="方正仿宋_GBK" w:hAnsi="方正仿宋_GBK" w:eastAsia="方正仿宋_GBK" w:cs="方正仿宋_GBK"/>
          <w:b/>
          <w:bCs w:val="0"/>
          <w:color w:val="auto"/>
          <w:spacing w:val="8"/>
          <w:kern w:val="0"/>
          <w:sz w:val="32"/>
          <w:szCs w:val="32"/>
          <w:highlight w:val="none"/>
          <w:lang w:val="en" w:eastAsia="zh-CN"/>
        </w:rPr>
        <w:t>一是制定团市委文件登记、管理制度，制定团市委收发文制度，制作文件处理单，确保文件保存得当</w:t>
      </w:r>
      <w:r>
        <w:rPr>
          <w:rFonts w:hint="eastAsia" w:ascii="方正仿宋_GBK" w:hAnsi="方正仿宋_GBK" w:eastAsia="方正仿宋_GBK" w:cs="方正仿宋_GBK"/>
          <w:b/>
          <w:bCs w:val="0"/>
          <w:color w:val="auto"/>
          <w:spacing w:val="8"/>
          <w:kern w:val="0"/>
          <w:sz w:val="32"/>
          <w:szCs w:val="32"/>
          <w:highlight w:val="none"/>
          <w:lang w:val="en-US" w:eastAsia="zh-CN"/>
        </w:rPr>
        <w:t>。二是</w:t>
      </w:r>
      <w:r>
        <w:rPr>
          <w:rFonts w:hint="default" w:ascii="方正仿宋_GBK" w:hAnsi="方正仿宋_GBK" w:eastAsia="方正仿宋_GBK" w:cs="方正仿宋_GBK"/>
          <w:b/>
          <w:bCs w:val="0"/>
          <w:color w:val="auto"/>
          <w:spacing w:val="8"/>
          <w:kern w:val="0"/>
          <w:sz w:val="32"/>
          <w:szCs w:val="32"/>
          <w:highlight w:val="none"/>
          <w:lang w:val="en-US" w:eastAsia="zh-CN"/>
        </w:rPr>
        <w:t>组织全体</w:t>
      </w:r>
      <w:r>
        <w:rPr>
          <w:rFonts w:hint="eastAsia" w:ascii="方正仿宋_GBK" w:hAnsi="方正仿宋_GBK" w:eastAsia="方正仿宋_GBK" w:cs="方正仿宋_GBK"/>
          <w:b/>
          <w:bCs w:val="0"/>
          <w:color w:val="auto"/>
          <w:spacing w:val="8"/>
          <w:kern w:val="0"/>
          <w:sz w:val="32"/>
          <w:szCs w:val="32"/>
          <w:highlight w:val="none"/>
          <w:lang w:val="en-US" w:eastAsia="zh-CN"/>
        </w:rPr>
        <w:t>机关干部</w:t>
      </w:r>
      <w:r>
        <w:rPr>
          <w:rFonts w:hint="default" w:ascii="方正仿宋_GBK" w:hAnsi="方正仿宋_GBK" w:eastAsia="方正仿宋_GBK" w:cs="方正仿宋_GBK"/>
          <w:b/>
          <w:bCs w:val="0"/>
          <w:color w:val="auto"/>
          <w:spacing w:val="8"/>
          <w:kern w:val="0"/>
          <w:sz w:val="32"/>
          <w:szCs w:val="32"/>
          <w:highlight w:val="none"/>
          <w:lang w:val="en-US" w:eastAsia="zh-CN"/>
        </w:rPr>
        <w:t>参加关于收发文制度的专题培训，深入解读政策精神，明确工作要求。</w:t>
      </w:r>
    </w:p>
    <w:p w14:paraId="53111FB0">
      <w:pPr>
        <w:pStyle w:val="2"/>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color w:val="auto"/>
          <w:spacing w:val="8"/>
          <w:kern w:val="0"/>
          <w:sz w:val="32"/>
          <w:szCs w:val="32"/>
          <w:lang w:val="en" w:eastAsia="zh-CN" w:bidi="ar-SA"/>
        </w:rPr>
      </w:pPr>
      <w:r>
        <w:rPr>
          <w:rFonts w:hint="eastAsia" w:ascii="方正仿宋_GBK" w:hAnsi="方正仿宋_GBK" w:eastAsia="方正仿宋_GBK" w:cs="方正仿宋_GBK"/>
          <w:b/>
          <w:color w:val="auto"/>
          <w:spacing w:val="8"/>
          <w:kern w:val="0"/>
          <w:sz w:val="32"/>
          <w:szCs w:val="32"/>
          <w:lang w:val="en-US" w:eastAsia="zh-CN" w:bidi="ar-SA"/>
        </w:rPr>
        <w:t>4.关于</w:t>
      </w:r>
      <w:r>
        <w:rPr>
          <w:rFonts w:hint="eastAsia" w:ascii="方正仿宋_GBK" w:hAnsi="方正仿宋_GBK" w:eastAsia="方正仿宋_GBK" w:cs="方正仿宋_GBK"/>
          <w:b/>
          <w:color w:val="auto"/>
          <w:spacing w:val="8"/>
          <w:kern w:val="0"/>
          <w:sz w:val="32"/>
          <w:szCs w:val="32"/>
          <w:lang w:val="en" w:eastAsia="zh-CN" w:bidi="ar-SA"/>
        </w:rPr>
        <w:t>常态化联系新兴青年工作推进缓慢</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color w:val="auto"/>
          <w:spacing w:val="8"/>
          <w:kern w:val="0"/>
          <w:sz w:val="32"/>
          <w:szCs w:val="32"/>
          <w:lang w:val="en" w:eastAsia="zh-CN" w:bidi="ar-SA"/>
        </w:rPr>
        <w:t>。</w:t>
      </w:r>
    </w:p>
    <w:p w14:paraId="41E1D72D">
      <w:pPr>
        <w:keepNext w:val="0"/>
        <w:keepLines w:val="0"/>
        <w:pageBreakBefore w:val="0"/>
        <w:widowControl w:val="0"/>
        <w:numPr>
          <w:ilvl w:val="0"/>
          <w:numId w:val="0"/>
        </w:numPr>
        <w:kinsoku/>
        <w:wordWrap/>
        <w:bidi w:val="0"/>
        <w:spacing w:line="580" w:lineRule="exact"/>
        <w:ind w:firstLine="675" w:firstLineChars="200"/>
        <w:textAlignment w:val="auto"/>
        <w:rPr>
          <w:rFonts w:hint="default" w:ascii="方正仿宋_GBK" w:hAnsi="方正仿宋_GBK" w:eastAsia="方正仿宋_GBK" w:cs="方正仿宋_GBK"/>
          <w:b/>
          <w:bCs w:val="0"/>
          <w:color w:val="auto"/>
          <w:spacing w:val="8"/>
          <w:kern w:val="0"/>
          <w:sz w:val="32"/>
          <w:szCs w:val="32"/>
          <w:highlight w:val="yellow"/>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rPr>
        <w:t>整改情况：</w:t>
      </w:r>
      <w:r>
        <w:rPr>
          <w:rFonts w:hint="default" w:ascii="方正仿宋_GBK" w:hAnsi="方正仿宋_GBK" w:eastAsia="方正仿宋_GBK" w:cs="方正仿宋_GBK"/>
          <w:b/>
          <w:bCs w:val="0"/>
          <w:color w:val="auto"/>
          <w:spacing w:val="8"/>
          <w:kern w:val="0"/>
          <w:sz w:val="32"/>
          <w:szCs w:val="32"/>
          <w:highlight w:val="none"/>
          <w:lang w:val="en-US" w:eastAsia="zh-CN"/>
        </w:rPr>
        <w:t>加大对“青年之家”等线下平台的宣传力度，利用社交媒体、网络平台等新兴渠道，建立与新兴青年的直接联系。通过线上线下相结合的方式，提高平台知名度和影响力。组织开展</w:t>
      </w:r>
      <w:r>
        <w:rPr>
          <w:rFonts w:hint="eastAsia" w:ascii="方正仿宋_GBK" w:hAnsi="方正仿宋_GBK" w:eastAsia="方正仿宋_GBK" w:cs="方正仿宋_GBK"/>
          <w:b/>
          <w:bCs w:val="0"/>
          <w:color w:val="auto"/>
          <w:spacing w:val="8"/>
          <w:kern w:val="0"/>
          <w:sz w:val="32"/>
          <w:szCs w:val="32"/>
          <w:highlight w:val="none"/>
          <w:lang w:val="en-US" w:eastAsia="zh-CN"/>
        </w:rPr>
        <w:t>并发布</w:t>
      </w:r>
      <w:r>
        <w:rPr>
          <w:rFonts w:hint="default" w:ascii="方正仿宋_GBK" w:hAnsi="方正仿宋_GBK" w:eastAsia="方正仿宋_GBK" w:cs="方正仿宋_GBK"/>
          <w:b/>
          <w:bCs w:val="0"/>
          <w:color w:val="auto"/>
          <w:spacing w:val="8"/>
          <w:kern w:val="0"/>
          <w:sz w:val="32"/>
          <w:szCs w:val="32"/>
          <w:highlight w:val="none"/>
          <w:lang w:val="en-US" w:eastAsia="zh-CN"/>
        </w:rPr>
        <w:t>形式多样、内容丰富的专题活动</w:t>
      </w:r>
      <w:r>
        <w:rPr>
          <w:rFonts w:hint="eastAsia" w:ascii="方正仿宋_GBK" w:hAnsi="方正仿宋_GBK" w:eastAsia="方正仿宋_GBK" w:cs="方正仿宋_GBK"/>
          <w:b/>
          <w:bCs w:val="0"/>
          <w:color w:val="auto"/>
          <w:spacing w:val="8"/>
          <w:kern w:val="0"/>
          <w:sz w:val="32"/>
          <w:szCs w:val="32"/>
          <w:highlight w:val="none"/>
          <w:lang w:val="en-US" w:eastAsia="zh-CN"/>
        </w:rPr>
        <w:t>新闻</w:t>
      </w:r>
      <w:r>
        <w:rPr>
          <w:rFonts w:hint="default" w:ascii="方正仿宋_GBK" w:hAnsi="方正仿宋_GBK" w:eastAsia="方正仿宋_GBK" w:cs="方正仿宋_GBK"/>
          <w:b/>
          <w:bCs w:val="0"/>
          <w:color w:val="auto"/>
          <w:spacing w:val="8"/>
          <w:kern w:val="0"/>
          <w:sz w:val="32"/>
          <w:szCs w:val="32"/>
          <w:highlight w:val="none"/>
          <w:lang w:val="en-US" w:eastAsia="zh-CN"/>
        </w:rPr>
        <w:t>，如</w:t>
      </w:r>
      <w:r>
        <w:rPr>
          <w:rFonts w:hint="eastAsia" w:ascii="方正仿宋_GBK" w:hAnsi="方正仿宋_GBK" w:eastAsia="方正仿宋_GBK" w:cs="方正仿宋_GBK"/>
          <w:b/>
          <w:bCs w:val="0"/>
          <w:color w:val="auto"/>
          <w:spacing w:val="8"/>
          <w:kern w:val="0"/>
          <w:sz w:val="32"/>
          <w:szCs w:val="32"/>
          <w:highlight w:val="none"/>
          <w:lang w:val="en-US" w:eastAsia="zh-CN"/>
        </w:rPr>
        <w:t>春风行动</w:t>
      </w:r>
      <w:r>
        <w:rPr>
          <w:rFonts w:hint="default" w:ascii="方正仿宋_GBK" w:hAnsi="方正仿宋_GBK" w:eastAsia="方正仿宋_GBK" w:cs="方正仿宋_GBK"/>
          <w:b/>
          <w:bCs w:val="0"/>
          <w:color w:val="auto"/>
          <w:spacing w:val="8"/>
          <w:kern w:val="0"/>
          <w:sz w:val="32"/>
          <w:szCs w:val="32"/>
          <w:highlight w:val="none"/>
          <w:lang w:val="en-US" w:eastAsia="zh-CN"/>
        </w:rPr>
        <w:t>、</w:t>
      </w:r>
      <w:r>
        <w:rPr>
          <w:rFonts w:hint="eastAsia" w:ascii="方正仿宋_GBK" w:hAnsi="方正仿宋_GBK" w:eastAsia="方正仿宋_GBK" w:cs="方正仿宋_GBK"/>
          <w:b/>
          <w:bCs w:val="0"/>
          <w:color w:val="auto"/>
          <w:spacing w:val="8"/>
          <w:kern w:val="0"/>
          <w:sz w:val="32"/>
          <w:szCs w:val="32"/>
          <w:highlight w:val="none"/>
          <w:lang w:val="en-US" w:eastAsia="zh-CN"/>
        </w:rPr>
        <w:t>扬帆计划</w:t>
      </w:r>
      <w:r>
        <w:rPr>
          <w:rFonts w:hint="default" w:ascii="方正仿宋_GBK" w:hAnsi="方正仿宋_GBK" w:eastAsia="方正仿宋_GBK" w:cs="方正仿宋_GBK"/>
          <w:b/>
          <w:bCs w:val="0"/>
          <w:color w:val="auto"/>
          <w:spacing w:val="8"/>
          <w:kern w:val="0"/>
          <w:sz w:val="32"/>
          <w:szCs w:val="32"/>
          <w:highlight w:val="none"/>
          <w:lang w:val="en-US" w:eastAsia="zh-CN"/>
        </w:rPr>
        <w:t>、志愿服务项目等，吸引新兴青年积极参与。</w:t>
      </w:r>
    </w:p>
    <w:p w14:paraId="44B60ADC">
      <w:pPr>
        <w:pStyle w:val="2"/>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5.</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团组织体制机制不健全</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2B8D55A4">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rPr>
        <w:t>整改情况：</w:t>
      </w:r>
      <w:r>
        <w:rPr>
          <w:rFonts w:hint="eastAsia" w:ascii="方正仿宋_GBK" w:hAnsi="方正仿宋_GBK" w:eastAsia="方正仿宋_GBK" w:cs="方正仿宋_GBK"/>
          <w:b/>
          <w:bCs w:val="0"/>
          <w:color w:val="auto"/>
          <w:spacing w:val="8"/>
          <w:kern w:val="0"/>
          <w:sz w:val="32"/>
          <w:szCs w:val="32"/>
          <w:highlight w:val="none"/>
          <w:lang w:val="en" w:eastAsia="zh-CN"/>
        </w:rPr>
        <w:t>一是</w:t>
      </w:r>
      <w:r>
        <w:rPr>
          <w:rFonts w:hint="default" w:ascii="方正仿宋_GBK" w:hAnsi="方正仿宋_GBK" w:eastAsia="方正仿宋_GBK" w:cs="方正仿宋_GBK"/>
          <w:b/>
          <w:bCs w:val="0"/>
          <w:color w:val="auto"/>
          <w:spacing w:val="8"/>
          <w:kern w:val="0"/>
          <w:sz w:val="32"/>
          <w:szCs w:val="32"/>
          <w:highlight w:val="none"/>
          <w:lang w:val="en-US" w:eastAsia="zh-CN"/>
        </w:rPr>
        <w:t>制定《公主岭市小学少先队工作考核评价体系</w:t>
      </w:r>
      <w:r>
        <w:rPr>
          <w:rFonts w:hint="eastAsia" w:ascii="方正仿宋_GBK" w:hAnsi="方正仿宋_GBK" w:eastAsia="方正仿宋_GBK" w:cs="方正仿宋_GBK"/>
          <w:b/>
          <w:bCs w:val="0"/>
          <w:color w:val="auto"/>
          <w:spacing w:val="8"/>
          <w:kern w:val="0"/>
          <w:sz w:val="32"/>
          <w:szCs w:val="32"/>
          <w:highlight w:val="none"/>
          <w:lang w:val="en-US" w:eastAsia="zh-CN"/>
        </w:rPr>
        <w:t>》</w:t>
      </w:r>
      <w:r>
        <w:rPr>
          <w:rFonts w:hint="default" w:ascii="方正仿宋_GBK" w:hAnsi="方正仿宋_GBK" w:eastAsia="方正仿宋_GBK" w:cs="方正仿宋_GBK"/>
          <w:b/>
          <w:bCs w:val="0"/>
          <w:color w:val="auto"/>
          <w:spacing w:val="8"/>
          <w:kern w:val="0"/>
          <w:sz w:val="32"/>
          <w:szCs w:val="32"/>
          <w:highlight w:val="none"/>
          <w:lang w:val="en-US" w:eastAsia="zh-CN"/>
        </w:rPr>
        <w:t>，明确评价标准、指标体系、评价方法和评价周期等内容。</w:t>
      </w:r>
      <w:r>
        <w:rPr>
          <w:rFonts w:hint="eastAsia" w:ascii="方正仿宋_GBK" w:hAnsi="方正仿宋_GBK" w:eastAsia="方正仿宋_GBK" w:cs="方正仿宋_GBK"/>
          <w:b/>
          <w:bCs w:val="0"/>
          <w:color w:val="auto"/>
          <w:spacing w:val="8"/>
          <w:kern w:val="0"/>
          <w:sz w:val="32"/>
          <w:szCs w:val="32"/>
          <w:highlight w:val="none"/>
          <w:lang w:val="en-US" w:eastAsia="zh-CN"/>
        </w:rPr>
        <w:t>二是改进和完善“红领巾奖章”争章活动通知方案。建立报送人数核实机制，要求各学校在规定时间内提交参评学生名单汇总表，团市委组织专人进行逐一核实，确保数据的真实性和准确性。三是构建激励体系，根据激励体系评价，设立多种奖项，如“红领巾赞吉林”“我眼中的公主岭”等，对在各方面表现突出的青少年给予荣誉证书及公开表彰。</w:t>
      </w:r>
    </w:p>
    <w:p w14:paraId="00FA964D">
      <w:pPr>
        <w:pStyle w:val="2"/>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6.</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意识形态工作主体责任落实力度不够</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1135C2BF">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rPr>
        <w:t>整改情况：</w:t>
      </w:r>
      <w:r>
        <w:rPr>
          <w:rFonts w:hint="eastAsia" w:ascii="方正仿宋_GBK" w:hAnsi="方正仿宋_GBK" w:eastAsia="方正仿宋_GBK" w:cs="方正仿宋_GBK"/>
          <w:b/>
          <w:bCs w:val="0"/>
          <w:color w:val="auto"/>
          <w:spacing w:val="8"/>
          <w:kern w:val="0"/>
          <w:sz w:val="32"/>
          <w:szCs w:val="32"/>
          <w:highlight w:val="none"/>
          <w:lang w:val="en" w:eastAsia="zh-CN"/>
        </w:rPr>
        <w:t>一是</w:t>
      </w:r>
      <w:r>
        <w:rPr>
          <w:rFonts w:hint="eastAsia" w:ascii="方正仿宋_GBK" w:hAnsi="方正仿宋_GBK" w:eastAsia="方正仿宋_GBK" w:cs="方正仿宋_GBK"/>
          <w:b/>
          <w:bCs w:val="0"/>
          <w:color w:val="auto"/>
          <w:spacing w:val="8"/>
          <w:kern w:val="0"/>
          <w:sz w:val="32"/>
          <w:szCs w:val="32"/>
          <w:highlight w:val="none"/>
          <w:lang w:val="en-US" w:eastAsia="zh-CN"/>
        </w:rPr>
        <w:t>团市委于2月4日召开巡察专题民主生活会，班子成员针对意识形态工作相关问题开展检视剖析，明确具体整改内容。牢牢掌握意识形态工作的领导权，切实履行“一岗双责”，将意识形态工作的责任扛在肩上、放在心上、抓在手上。</w:t>
      </w:r>
      <w:r>
        <w:rPr>
          <w:rFonts w:hint="eastAsia" w:ascii="方正仿宋_GBK" w:hAnsi="方正仿宋_GBK" w:eastAsia="方正仿宋_GBK" w:cs="方正仿宋_GBK"/>
          <w:b/>
          <w:spacing w:val="8"/>
          <w:sz w:val="32"/>
          <w:szCs w:val="32"/>
          <w:lang w:val="en" w:eastAsia="zh-CN"/>
        </w:rPr>
        <w:t>二是召开</w:t>
      </w:r>
      <w:r>
        <w:rPr>
          <w:rFonts w:hint="eastAsia" w:ascii="方正仿宋_GBK" w:hAnsi="方正仿宋_GBK" w:eastAsia="方正仿宋_GBK" w:cs="方正仿宋_GBK"/>
          <w:b/>
          <w:spacing w:val="8"/>
          <w:sz w:val="32"/>
          <w:szCs w:val="32"/>
          <w:lang w:val="en-US" w:eastAsia="zh-CN"/>
        </w:rPr>
        <w:t>5次</w:t>
      </w:r>
      <w:r>
        <w:rPr>
          <w:rFonts w:hint="eastAsia" w:ascii="方正仿宋_GBK" w:hAnsi="方正仿宋_GBK" w:eastAsia="方正仿宋_GBK" w:cs="方正仿宋_GBK"/>
          <w:b/>
          <w:bCs w:val="0"/>
          <w:color w:val="auto"/>
          <w:spacing w:val="8"/>
          <w:kern w:val="0"/>
          <w:sz w:val="32"/>
          <w:szCs w:val="32"/>
          <w:highlight w:val="none"/>
          <w:lang w:val="en-US" w:eastAsia="zh-CN"/>
        </w:rPr>
        <w:t>意识形态专题会议，学习习近平总书记关于意识形态工作的重要论述精神，研究部署2024年团市委意识形态工作，把意识形态工作贯穿共青团工作全过程。</w:t>
      </w:r>
      <w:r>
        <w:rPr>
          <w:rFonts w:hint="eastAsia" w:ascii="方正仿宋_GBK" w:hAnsi="方正仿宋_GBK" w:eastAsia="方正仿宋_GBK" w:cs="方正仿宋_GBK"/>
          <w:b/>
          <w:spacing w:val="8"/>
          <w:sz w:val="32"/>
          <w:szCs w:val="32"/>
          <w:lang w:val="en" w:eastAsia="zh-CN"/>
        </w:rPr>
        <w:t>三是</w:t>
      </w:r>
      <w:r>
        <w:rPr>
          <w:rFonts w:hint="eastAsia" w:ascii="方正仿宋_GBK" w:hAnsi="方正仿宋_GBK" w:eastAsia="方正仿宋_GBK" w:cs="方正仿宋_GBK"/>
          <w:b/>
          <w:bCs w:val="0"/>
          <w:color w:val="auto"/>
          <w:spacing w:val="8"/>
          <w:kern w:val="0"/>
          <w:sz w:val="32"/>
          <w:szCs w:val="32"/>
          <w:highlight w:val="none"/>
          <w:lang w:val="en-US" w:eastAsia="zh-CN"/>
        </w:rPr>
        <w:t>制定《共青团公主岭市委2024年意识形态工作责任制任务清单》《共青团公主岭市委意识形态工作风险防范清单》，并于团市委书记办公会审议通过。</w:t>
      </w:r>
    </w:p>
    <w:p w14:paraId="0A2D9FA7">
      <w:pPr>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7.</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意识形态工作队伍建设存在不足</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3FD0BCB7">
      <w:pPr>
        <w:pStyle w:val="2"/>
        <w:keepNext w:val="0"/>
        <w:keepLines w:val="0"/>
        <w:pageBreakBefore w:val="0"/>
        <w:widowControl w:val="0"/>
        <w:kinsoku/>
        <w:wordWrap/>
        <w:bidi w:val="0"/>
        <w:spacing w:line="580" w:lineRule="exact"/>
        <w:ind w:firstLine="675" w:firstLineChars="200"/>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加强团属新媒体阵地建设，在团属公众号“公主岭共青团”开设“学习铸魂”专栏，集中学习习近平总书记重要讲话精神。</w:t>
      </w:r>
      <w:r>
        <w:rPr>
          <w:rFonts w:hint="default" w:ascii="方正仿宋_GBK" w:hAnsi="方正仿宋_GBK" w:eastAsia="方正仿宋_GBK" w:cs="方正仿宋_GBK"/>
          <w:b/>
          <w:bCs w:val="0"/>
          <w:color w:val="auto"/>
          <w:spacing w:val="8"/>
          <w:kern w:val="0"/>
          <w:sz w:val="32"/>
          <w:szCs w:val="32"/>
          <w:highlight w:val="none"/>
          <w:lang w:val="en-US" w:eastAsia="zh-CN"/>
        </w:rPr>
        <w:t>严格执行“三审三校”制度，加强对相关工作阵地规范管理。规范管理“</w:t>
      </w:r>
      <w:r>
        <w:rPr>
          <w:rFonts w:hint="eastAsia" w:ascii="方正仿宋_GBK" w:hAnsi="方正仿宋_GBK" w:eastAsia="方正仿宋_GBK" w:cs="方正仿宋_GBK"/>
          <w:b/>
          <w:bCs w:val="0"/>
          <w:color w:val="auto"/>
          <w:spacing w:val="8"/>
          <w:kern w:val="0"/>
          <w:sz w:val="32"/>
          <w:szCs w:val="32"/>
          <w:highlight w:val="none"/>
          <w:lang w:val="en-US" w:eastAsia="zh-CN"/>
        </w:rPr>
        <w:t>公主岭</w:t>
      </w:r>
      <w:r>
        <w:rPr>
          <w:rFonts w:hint="default" w:ascii="方正仿宋_GBK" w:hAnsi="方正仿宋_GBK" w:eastAsia="方正仿宋_GBK" w:cs="方正仿宋_GBK"/>
          <w:b/>
          <w:bCs w:val="0"/>
          <w:color w:val="auto"/>
          <w:spacing w:val="8"/>
          <w:kern w:val="0"/>
          <w:sz w:val="32"/>
          <w:szCs w:val="32"/>
          <w:highlight w:val="none"/>
          <w:lang w:val="en-US" w:eastAsia="zh-CN"/>
        </w:rPr>
        <w:t>共青团”微信公众号，对发布的微信公众号信息严格按程序做好审核，自巡察意见反馈以来，未出现发布信息有误的情况。</w:t>
      </w:r>
    </w:p>
    <w:p w14:paraId="08139E3B">
      <w:pPr>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8.</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保密工作不规范，保密意识不强</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48E66D72">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全面实现涉密文件阅办单制度，强化了文件存储与传递的监管流程，有效保障了所有涉密文件的安全性与可追溯性。将与保密无关物品移存，禁止存放非涉密物品。二是全体工作人员在保密宣传月期间已完成保密意识培训，保密物品管理得到规范，保密职责明确到人，主管部门和责任体系有效建立。开展保密宣传培训1次，保密工作执行力度显著提升。同时，完善团市委保密工作制度，并建立定期检查机制，有效确保了保密制度的高效执行与持续改进。</w:t>
      </w:r>
    </w:p>
    <w:p w14:paraId="50598D36">
      <w:pPr>
        <w:keepNext w:val="0"/>
        <w:keepLines w:val="0"/>
        <w:pageBreakBefore w:val="0"/>
        <w:widowControl w:val="0"/>
        <w:numPr>
          <w:ilvl w:val="0"/>
          <w:numId w:val="0"/>
        </w:numPr>
        <w:kinsoku/>
        <w:wordWrap/>
        <w:overflowPunct w:val="0"/>
        <w:topLinePunct/>
        <w:autoSpaceDE w:val="0"/>
        <w:autoSpaceDN w:val="0"/>
        <w:bidi w:val="0"/>
        <w:adjustRightInd w:val="0"/>
        <w:snapToGrid w:val="0"/>
        <w:spacing w:beforeAutospacing="0" w:afterAutospacing="0" w:line="580" w:lineRule="exact"/>
        <w:ind w:firstLine="675" w:firstLineChars="200"/>
        <w:jc w:val="both"/>
        <w:textAlignment w:val="auto"/>
        <w:outlineLvl w:val="9"/>
        <w:rPr>
          <w:rFonts w:hint="default"/>
          <w:lang w:val="en-US" w:eastAsia="zh-CN"/>
        </w:rPr>
      </w:pPr>
      <w:r>
        <w:rPr>
          <w:rFonts w:hint="eastAsia" w:ascii="方正楷体_GBK" w:hAnsi="方正楷体_GBK" w:eastAsia="方正楷体_GBK" w:cs="方正楷体_GBK"/>
          <w:b/>
          <w:bCs w:val="0"/>
          <w:color w:val="auto"/>
          <w:spacing w:val="8"/>
          <w:kern w:val="0"/>
          <w:sz w:val="32"/>
          <w:szCs w:val="32"/>
          <w:highlight w:val="none"/>
          <w:lang w:val="en-US" w:eastAsia="zh-CN"/>
        </w:rPr>
        <w:t>（二）关于聚焦群众身边腐败问题和不正之风以及群众反映强烈的问题。</w:t>
      </w:r>
    </w:p>
    <w:p w14:paraId="59ADDC48">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1.</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工作作风不够扎实</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5A3DD242">
      <w:pPr>
        <w:pStyle w:val="2"/>
        <w:keepNext w:val="0"/>
        <w:keepLines w:val="0"/>
        <w:pageBreakBefore w:val="0"/>
        <w:widowControl w:val="0"/>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制定《团市委书记办公会会议记录管理制度》，明确专人负责会议记录和管理，明确会议记录形式及要求，提升团市委工作规范化水平。二是完善修订《团市委党支部议事规则》，明确党支部会议边界，经团市委党支部审议后发至各部室，团市委党支部坚持“第一议题制度”，会前集中学习习近平总书记重要讲话精神。</w:t>
      </w:r>
    </w:p>
    <w:p w14:paraId="7071A6B6">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2.</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单位内部管控意识不够</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215FE9D6">
      <w:pPr>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内部控制已实行精细化管理，细化工作机制成功嵌入日常工作流程，内控手册完成修订，确保了内控制度的有效性与高度适用性。二是内部控制工作体系完善，各部门按时完成自我评价、检查与整改，责任人明确，监督到位，确保内部控制培训效果巩固显著，形成长效机制。</w:t>
      </w:r>
    </w:p>
    <w:p w14:paraId="4807B20C">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3.</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财经纪律执行不严</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0FCEB9ED">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现金支付管理实现严格把控，限额与审批程序严格贯彻执行，每笔支付均通过专员审批，监督体系有效运行。二是超额报销金额已返还财政，健全财务管理制度，交通费、住宿费等费用审核严格，保证今后报销凭证真实合规。三是部门明确报刊费审批流程，要求经手人填写费用报销单并签字确认，随后提交至办公室主任进行初审，再由分管领导复核，最终报请领导批准。所有费用支出均严格按照既定审批流程执行，每笔费用均附有经手人签字确认的费用报销单及分管领导审批意见。四是所有超标准经费均已按规定退回财政，未发生违规滞留或挪用现象。同时，明确并严格执行采购管理规定，加强经费使用全过程监控与年度审计，及时发现并纠正违规行为。组织开展1次全面系统的业务培训，重点加强财务纪律宣传，涵盖现金支付限额、差旅费报销标准、报刊费审批流程等实操内容，并深入解读相关法律法规，确保每位机关干部深刻理解其重要性和必要性。</w:t>
      </w:r>
    </w:p>
    <w:p w14:paraId="7BA7310E">
      <w:pPr>
        <w:keepNext w:val="0"/>
        <w:keepLines w:val="0"/>
        <w:pageBreakBefore w:val="0"/>
        <w:widowControl w:val="0"/>
        <w:numPr>
          <w:ilvl w:val="0"/>
          <w:numId w:val="2"/>
        </w:numPr>
        <w:kinsoku/>
        <w:wordWrap/>
        <w:bidi w:val="0"/>
        <w:spacing w:line="580" w:lineRule="exact"/>
        <w:ind w:firstLine="706"/>
        <w:textAlignment w:val="auto"/>
        <w:rPr>
          <w:rFonts w:hint="eastAsia" w:ascii="方正楷体_GBK" w:hAnsi="方正楷体_GBK" w:eastAsia="方正楷体_GBK" w:cs="方正楷体_GBK"/>
          <w:b/>
          <w:bCs w:val="0"/>
          <w:color w:val="auto"/>
          <w:spacing w:val="8"/>
          <w:kern w:val="0"/>
          <w:sz w:val="32"/>
          <w:szCs w:val="32"/>
          <w:highlight w:val="none"/>
          <w:lang w:val="en-US" w:eastAsia="zh-CN"/>
        </w:rPr>
      </w:pPr>
      <w:r>
        <w:rPr>
          <w:rFonts w:hint="eastAsia" w:ascii="方正楷体_GBK" w:hAnsi="方正楷体_GBK" w:eastAsia="方正楷体_GBK" w:cs="方正楷体_GBK"/>
          <w:b/>
          <w:bCs w:val="0"/>
          <w:color w:val="auto"/>
          <w:spacing w:val="8"/>
          <w:kern w:val="0"/>
          <w:sz w:val="32"/>
          <w:szCs w:val="32"/>
          <w:highlight w:val="none"/>
          <w:lang w:val="en-US" w:eastAsia="zh-CN"/>
        </w:rPr>
        <w:t>关于聚焦基层党组织建设方面问题。</w:t>
      </w:r>
    </w:p>
    <w:p w14:paraId="009EC904">
      <w:pPr>
        <w:keepNext w:val="0"/>
        <w:keepLines w:val="0"/>
        <w:pageBreakBefore w:val="0"/>
        <w:widowControl w:val="0"/>
        <w:numPr>
          <w:ilvl w:val="0"/>
          <w:numId w:val="0"/>
        </w:numPr>
        <w:kinsoku/>
        <w:wordWrap/>
        <w:bidi w:val="0"/>
        <w:spacing w:line="580" w:lineRule="exact"/>
        <w:ind w:firstLine="706"/>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1.</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bidi="ar-SA"/>
        </w:rPr>
        <w:t>抓基层团干部队伍建设不到位</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bidi="ar-SA"/>
        </w:rPr>
        <w:t>。</w:t>
      </w:r>
    </w:p>
    <w:p w14:paraId="134095B6">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制定《公主岭市基层团组织书记述职评议考核方案》，团市委于2024年1月11日召开全市乡镇、街道30家团委书记述职评议会议。对基层团组织、团干部进行摸底，根据各团组织优势，组织开展各类志愿服务活动、硕博人才进县区对接活动，主动与长春高校建立联系，向基层团组织源源不断输送青春活力。</w:t>
      </w:r>
    </w:p>
    <w:p w14:paraId="209B9A70">
      <w:pPr>
        <w:keepNext w:val="0"/>
        <w:keepLines w:val="0"/>
        <w:pageBreakBefore w:val="0"/>
        <w:widowControl w:val="0"/>
        <w:numPr>
          <w:ilvl w:val="0"/>
          <w:numId w:val="0"/>
        </w:numPr>
        <w:kinsoku/>
        <w:wordWrap/>
        <w:bidi w:val="0"/>
        <w:spacing w:line="580" w:lineRule="exact"/>
        <w:ind w:firstLine="706"/>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2.</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bidi="ar-SA"/>
        </w:rPr>
        <w:t>督促指导基层团组织创建工作不力</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bidi="ar-SA"/>
        </w:rPr>
        <w:t>。</w:t>
      </w:r>
    </w:p>
    <w:p w14:paraId="4FC926D8">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bidi="ar-SA"/>
        </w:rPr>
        <w:t>共青团公主岭市委结合工作实际，制定“12355，为青春护航”自护教育系列活动计划，联合公安局、消防救援大队、卫健局等多个职能部门，凝聚律师事务所、青年志愿服务队伍、在校博士生等社会力量走进校园，围绕交通安全、艾滋病防控知识、网络安全等安全教育主题，通过专题讲座、现场互动等方式开展青少年自护教育活动，已开展10场自护教育活动，覆盖青少年10万余人。</w:t>
      </w:r>
    </w:p>
    <w:p w14:paraId="1FF401C8">
      <w:pPr>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bidi="ar-SA"/>
        </w:rPr>
      </w:pPr>
      <w:r>
        <w:rPr>
          <w:rFonts w:hint="eastAsia" w:ascii="方正仿宋_GBK" w:hAnsi="方正仿宋_GBK" w:eastAsia="方正仿宋_GBK" w:cs="方正仿宋_GBK"/>
          <w:b/>
          <w:bCs w:val="0"/>
          <w:color w:val="auto"/>
          <w:spacing w:val="8"/>
          <w:kern w:val="0"/>
          <w:sz w:val="32"/>
          <w:szCs w:val="32"/>
          <w:highlight w:val="none"/>
          <w:lang w:val="en-US" w:eastAsia="zh-CN" w:bidi="ar-SA"/>
        </w:rPr>
        <w:t>3.</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bidi="ar-SA"/>
        </w:rPr>
        <w:t>民主集中制执行不严格</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bidi="ar-SA"/>
        </w:rPr>
        <w:t>。</w:t>
      </w:r>
    </w:p>
    <w:p w14:paraId="45810DFE">
      <w:pPr>
        <w:keepNext w:val="0"/>
        <w:keepLines w:val="0"/>
        <w:pageBreakBefore w:val="0"/>
        <w:widowControl w:val="0"/>
        <w:kinsoku/>
        <w:wordWrap/>
        <w:bidi w:val="0"/>
        <w:spacing w:line="580" w:lineRule="exact"/>
        <w:ind w:firstLine="706"/>
        <w:jc w:val="left"/>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制定《共青团公主岭市委书记办公会议事规则》，经书记办公会议审议通过后印发执行。没有议题的干部不列席书记办公会，不随意扩大参会范围。凡研究“三重一大”事项时，班子其他成员先讨论发言，经集体研究后，“一把手”在议事中严格落实末位表态制度。二是制定《共青团公主岭市委“三重一大”事项集体决策制度》，在召开书记办公会研究“三重一大”事项、民主生活会、党员大会时，会前均主动邀请市派驻第七纪检监察组列席会议，重要事项研究决策前将及时向派驻纪检监察组进行沟通和报告，及时听取纪检监察组提出的意见和建议。</w:t>
      </w:r>
    </w:p>
    <w:p w14:paraId="2FF1E6B2">
      <w:pPr>
        <w:keepNext w:val="0"/>
        <w:keepLines w:val="0"/>
        <w:pageBreakBefore w:val="0"/>
        <w:widowControl w:val="0"/>
        <w:numPr>
          <w:ilvl w:val="0"/>
          <w:numId w:val="0"/>
        </w:numPr>
        <w:kinsoku/>
        <w:wordWrap/>
        <w:bidi w:val="0"/>
        <w:spacing w:line="580" w:lineRule="exact"/>
        <w:ind w:firstLine="675" w:firstLineChars="200"/>
        <w:textAlignment w:val="auto"/>
        <w:rPr>
          <w:rFonts w:hint="eastAsia" w:ascii="方正仿宋_GBK" w:hAnsi="方正仿宋_GBK" w:eastAsia="方正仿宋_GBK" w:cs="方正仿宋_GBK"/>
          <w:b/>
          <w:bCs w:val="0"/>
          <w:color w:val="auto"/>
          <w:spacing w:val="8"/>
          <w:kern w:val="0"/>
          <w:sz w:val="32"/>
          <w:szCs w:val="32"/>
          <w:highlight w:val="none"/>
          <w:lang w:val="en-US" w:eastAsia="zh-CN" w:bidi="ar-SA"/>
        </w:rPr>
      </w:pPr>
      <w:r>
        <w:rPr>
          <w:rFonts w:hint="eastAsia" w:ascii="方正仿宋_GBK" w:hAnsi="方正仿宋_GBK" w:eastAsia="方正仿宋_GBK" w:cs="方正仿宋_GBK"/>
          <w:b/>
          <w:bCs w:val="0"/>
          <w:color w:val="auto"/>
          <w:spacing w:val="8"/>
          <w:kern w:val="0"/>
          <w:sz w:val="32"/>
          <w:szCs w:val="32"/>
          <w:highlight w:val="none"/>
          <w:lang w:val="en-US" w:eastAsia="zh-CN" w:bidi="ar-SA"/>
        </w:rPr>
        <w:t>4.</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bidi="ar-SA"/>
        </w:rPr>
        <w:t>团费收缴不规范</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bidi="ar-SA"/>
        </w:rPr>
        <w:t>。</w:t>
      </w:r>
    </w:p>
    <w:p w14:paraId="4BB44A31">
      <w:pPr>
        <w:keepNext w:val="0"/>
        <w:keepLines w:val="0"/>
        <w:pageBreakBefore w:val="0"/>
        <w:widowControl w:val="0"/>
        <w:kinsoku/>
        <w:wordWrap/>
        <w:bidi w:val="0"/>
        <w:spacing w:line="580" w:lineRule="exact"/>
        <w:ind w:firstLine="706"/>
        <w:jc w:val="left"/>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spacing w:val="8"/>
          <w:sz w:val="32"/>
          <w:szCs w:val="32"/>
          <w:lang w:val="en" w:eastAsia="zh-CN"/>
        </w:rPr>
        <w:t>一是</w:t>
      </w:r>
      <w:r>
        <w:rPr>
          <w:rFonts w:hint="eastAsia" w:ascii="方正仿宋_GBK" w:hAnsi="方正仿宋_GBK" w:eastAsia="方正仿宋_GBK" w:cs="方正仿宋_GBK"/>
          <w:b/>
          <w:bCs w:val="0"/>
          <w:color w:val="auto"/>
          <w:spacing w:val="8"/>
          <w:kern w:val="0"/>
          <w:sz w:val="32"/>
          <w:szCs w:val="32"/>
          <w:highlight w:val="none"/>
          <w:lang w:val="en-US" w:eastAsia="zh-CN"/>
        </w:rPr>
        <w:t>加大对团费收缴、使用和管理规定的学习宣传力度，不断提高各基层团组织对团费收缴工作的认识，严肃团费收缴、使用的工作纪律。</w:t>
      </w:r>
      <w:r>
        <w:rPr>
          <w:rFonts w:hint="eastAsia" w:ascii="方正仿宋_GBK" w:hAnsi="方正仿宋_GBK" w:eastAsia="方正仿宋_GBK" w:cs="方正仿宋_GBK"/>
          <w:b/>
          <w:spacing w:val="8"/>
          <w:sz w:val="32"/>
          <w:szCs w:val="32"/>
          <w:lang w:val="en" w:eastAsia="zh-CN"/>
        </w:rPr>
        <w:t>二是</w:t>
      </w:r>
      <w:r>
        <w:rPr>
          <w:rFonts w:hint="eastAsia" w:ascii="方正仿宋_GBK" w:hAnsi="方正仿宋_GBK" w:eastAsia="方正仿宋_GBK" w:cs="方正仿宋_GBK"/>
          <w:b/>
          <w:bCs w:val="0"/>
          <w:color w:val="auto"/>
          <w:spacing w:val="8"/>
          <w:kern w:val="0"/>
          <w:sz w:val="32"/>
          <w:szCs w:val="32"/>
          <w:highlight w:val="none"/>
          <w:lang w:val="en-US" w:eastAsia="zh-CN"/>
        </w:rPr>
        <w:t>严格团费收缴管理，</w:t>
      </w:r>
      <w:r>
        <w:rPr>
          <w:rFonts w:hint="default" w:ascii="方正仿宋_GBK" w:hAnsi="方正仿宋_GBK" w:eastAsia="方正仿宋_GBK" w:cs="方正仿宋_GBK"/>
          <w:b/>
          <w:bCs w:val="0"/>
          <w:color w:val="auto"/>
          <w:spacing w:val="8"/>
          <w:kern w:val="0"/>
          <w:sz w:val="32"/>
          <w:szCs w:val="32"/>
          <w:highlight w:val="none"/>
          <w:lang w:val="en-US" w:eastAsia="zh-CN"/>
        </w:rPr>
        <w:t>采取建立覆盖团员的微信群等办法，</w:t>
      </w:r>
      <w:r>
        <w:rPr>
          <w:rFonts w:hint="eastAsia" w:ascii="方正仿宋_GBK" w:hAnsi="方正仿宋_GBK" w:eastAsia="方正仿宋_GBK" w:cs="方正仿宋_GBK"/>
          <w:b/>
          <w:bCs w:val="0"/>
          <w:color w:val="auto"/>
          <w:spacing w:val="8"/>
          <w:kern w:val="0"/>
          <w:sz w:val="32"/>
          <w:szCs w:val="32"/>
          <w:highlight w:val="none"/>
          <w:lang w:val="en-US" w:eastAsia="zh-CN"/>
        </w:rPr>
        <w:t>基层</w:t>
      </w:r>
      <w:r>
        <w:rPr>
          <w:rFonts w:hint="default" w:ascii="方正仿宋_GBK" w:hAnsi="方正仿宋_GBK" w:eastAsia="方正仿宋_GBK" w:cs="方正仿宋_GBK"/>
          <w:b/>
          <w:bCs w:val="0"/>
          <w:color w:val="auto"/>
          <w:spacing w:val="8"/>
          <w:kern w:val="0"/>
          <w:sz w:val="32"/>
          <w:szCs w:val="32"/>
          <w:highlight w:val="none"/>
          <w:lang w:val="en-US" w:eastAsia="zh-CN"/>
        </w:rPr>
        <w:t>团组织负责同志群中提醒团员履行交纳团费义务。</w:t>
      </w:r>
    </w:p>
    <w:p w14:paraId="69D902E5">
      <w:pPr>
        <w:pStyle w:val="2"/>
        <w:keepNext w:val="0"/>
        <w:keepLines w:val="0"/>
        <w:pageBreakBefore w:val="0"/>
        <w:widowControl w:val="0"/>
        <w:numPr>
          <w:ilvl w:val="0"/>
          <w:numId w:val="0"/>
        </w:numPr>
        <w:kinsoku/>
        <w:wordWrap/>
        <w:bidi w:val="0"/>
        <w:spacing w:line="580" w:lineRule="exact"/>
        <w:ind w:firstLine="675" w:firstLineChars="200"/>
        <w:textAlignment w:val="auto"/>
        <w:rPr>
          <w:rFonts w:hint="default"/>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5.</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方正仿宋_GBK" w:eastAsia="方正仿宋_GBK" w:cs="方正仿宋_GBK"/>
          <w:b/>
          <w:bCs w:val="0"/>
          <w:color w:val="auto"/>
          <w:spacing w:val="8"/>
          <w:kern w:val="0"/>
          <w:sz w:val="32"/>
          <w:szCs w:val="32"/>
          <w:highlight w:val="none"/>
          <w:lang w:val="en-US" w:eastAsia="zh-CN"/>
        </w:rPr>
        <w:t>党内政治生活不严谨</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3BEDC88A">
      <w:pPr>
        <w:keepNext w:val="0"/>
        <w:keepLines w:val="0"/>
        <w:pageBreakBefore w:val="0"/>
        <w:widowControl w:val="0"/>
        <w:numPr>
          <w:ilvl w:val="0"/>
          <w:numId w:val="0"/>
        </w:numPr>
        <w:kinsoku/>
        <w:wordWrap/>
        <w:bidi w:val="0"/>
        <w:spacing w:line="580" w:lineRule="exact"/>
        <w:ind w:firstLine="706"/>
        <w:jc w:val="left"/>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w:t>
      </w:r>
      <w:r>
        <w:rPr>
          <w:rFonts w:hint="default" w:ascii="方正仿宋_GBK" w:hAnsi="方正仿宋_GBK" w:eastAsia="方正仿宋_GBK" w:cs="方正仿宋_GBK"/>
          <w:b/>
          <w:bCs w:val="0"/>
          <w:color w:val="auto"/>
          <w:spacing w:val="8"/>
          <w:kern w:val="0"/>
          <w:sz w:val="32"/>
          <w:szCs w:val="32"/>
          <w:highlight w:val="none"/>
          <w:lang w:val="en-US" w:eastAsia="zh-CN"/>
        </w:rPr>
        <w:t>严肃党内政治生活，严格落实“三会一课”制度，今年以来，每月至少召开1次党支部会议，每季度至少开展1次党课学习</w:t>
      </w:r>
      <w:r>
        <w:rPr>
          <w:rFonts w:hint="eastAsia" w:ascii="方正仿宋_GBK" w:hAnsi="方正仿宋_GBK" w:eastAsia="方正仿宋_GBK" w:cs="方正仿宋_GBK"/>
          <w:b/>
          <w:bCs w:val="0"/>
          <w:color w:val="auto"/>
          <w:spacing w:val="8"/>
          <w:kern w:val="0"/>
          <w:sz w:val="32"/>
          <w:szCs w:val="32"/>
          <w:highlight w:val="none"/>
          <w:lang w:val="en-US" w:eastAsia="zh-CN"/>
        </w:rPr>
        <w:t>，指定专人记录支部会议记录。</w:t>
      </w:r>
      <w:r>
        <w:rPr>
          <w:rFonts w:hint="default" w:ascii="方正仿宋_GBK" w:hAnsi="方正仿宋_GBK" w:eastAsia="方正仿宋_GBK" w:cs="方正仿宋_GBK"/>
          <w:b/>
          <w:bCs w:val="0"/>
          <w:color w:val="auto"/>
          <w:spacing w:val="8"/>
          <w:kern w:val="0"/>
          <w:sz w:val="32"/>
          <w:szCs w:val="32"/>
          <w:highlight w:val="none"/>
          <w:lang w:val="en-US" w:eastAsia="zh-CN"/>
        </w:rPr>
        <w:t>健全党的组织生活，提高党的建设质量，把“三会一课”制度作为党内政治生活长期坚持的一项重要制度，从严从实从细落实好“三会一课”制度。</w:t>
      </w:r>
      <w:r>
        <w:rPr>
          <w:rFonts w:hint="eastAsia" w:ascii="方正仿宋_GBK" w:hAnsi="方正仿宋_GBK" w:eastAsia="方正仿宋_GBK" w:cs="方正仿宋_GBK"/>
          <w:b/>
          <w:bCs w:val="0"/>
          <w:color w:val="auto"/>
          <w:spacing w:val="8"/>
          <w:kern w:val="0"/>
          <w:sz w:val="32"/>
          <w:szCs w:val="32"/>
          <w:highlight w:val="none"/>
          <w:lang w:val="en-US" w:eastAsia="zh-CN"/>
        </w:rPr>
        <w:t>二是组织党员干部学习《关于新形势下党内政治生活的若干准则》，落实团市委组织生活会制度、谈心谈话制度，加大批评与自我批评的力度，强化党内政治生活。</w:t>
      </w:r>
    </w:p>
    <w:p w14:paraId="43658FEA">
      <w:pPr>
        <w:pStyle w:val="2"/>
        <w:keepNext w:val="0"/>
        <w:keepLines w:val="0"/>
        <w:pageBreakBefore w:val="0"/>
        <w:widowControl w:val="0"/>
        <w:kinsoku/>
        <w:wordWrap/>
        <w:bidi w:val="0"/>
        <w:spacing w:line="580" w:lineRule="exact"/>
        <w:ind w:firstLine="675" w:firstLineChars="200"/>
        <w:textAlignment w:val="auto"/>
        <w:rPr>
          <w:rFonts w:hint="default"/>
          <w:lang w:val="en-US" w:eastAsia="zh-CN"/>
        </w:rPr>
      </w:pPr>
      <w:r>
        <w:rPr>
          <w:rFonts w:hint="eastAsia" w:ascii="方正仿宋_GBK" w:hAnsi="仿宋" w:eastAsia="方正仿宋_GBK" w:cs="Times New Roman"/>
          <w:b/>
          <w:color w:val="auto"/>
          <w:spacing w:val="8"/>
          <w:kern w:val="0"/>
          <w:sz w:val="32"/>
          <w:szCs w:val="32"/>
          <w:highlight w:val="none"/>
          <w:lang w:val="en-US" w:eastAsia="zh-CN"/>
        </w:rPr>
        <w:t>6.</w:t>
      </w:r>
      <w:r>
        <w:rPr>
          <w:rFonts w:hint="eastAsia" w:ascii="方正仿宋_GBK" w:hAnsi="方正仿宋_GBK" w:eastAsia="方正仿宋_GBK" w:cs="方正仿宋_GBK"/>
          <w:b/>
          <w:color w:val="auto"/>
          <w:spacing w:val="8"/>
          <w:kern w:val="0"/>
          <w:sz w:val="32"/>
          <w:szCs w:val="32"/>
          <w:lang w:val="en-US" w:eastAsia="zh-CN" w:bidi="ar-SA"/>
        </w:rPr>
        <w:t>关于</w:t>
      </w:r>
      <w:r>
        <w:rPr>
          <w:rFonts w:hint="eastAsia" w:ascii="方正仿宋_GBK" w:hAnsi="仿宋" w:eastAsia="方正仿宋_GBK" w:cs="Times New Roman"/>
          <w:b/>
          <w:color w:val="auto"/>
          <w:spacing w:val="8"/>
          <w:kern w:val="0"/>
          <w:sz w:val="32"/>
          <w:szCs w:val="32"/>
          <w:highlight w:val="none"/>
          <w:lang w:val="en-US" w:eastAsia="zh-CN"/>
        </w:rPr>
        <w:t>研究干部任免事项不规范</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仿宋" w:eastAsia="方正仿宋_GBK" w:cs="Times New Roman"/>
          <w:b/>
          <w:color w:val="auto"/>
          <w:spacing w:val="8"/>
          <w:kern w:val="0"/>
          <w:sz w:val="32"/>
          <w:szCs w:val="32"/>
          <w:highlight w:val="none"/>
          <w:lang w:val="en-US" w:eastAsia="zh-CN"/>
        </w:rPr>
        <w:t>。</w:t>
      </w:r>
    </w:p>
    <w:p w14:paraId="7BF74A86">
      <w:pPr>
        <w:keepNext w:val="0"/>
        <w:keepLines w:val="0"/>
        <w:pageBreakBefore w:val="0"/>
        <w:widowControl w:val="0"/>
        <w:numPr>
          <w:ilvl w:val="0"/>
          <w:numId w:val="0"/>
        </w:numPr>
        <w:kinsoku/>
        <w:wordWrap/>
        <w:bidi w:val="0"/>
        <w:spacing w:line="580" w:lineRule="exact"/>
        <w:ind w:firstLine="706"/>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r>
        <w:rPr>
          <w:rFonts w:hint="eastAsia" w:ascii="方正仿宋_GBK" w:hAnsi="方正仿宋_GBK" w:eastAsia="方正仿宋_GBK" w:cs="方正仿宋_GBK"/>
          <w:b/>
          <w:bCs w:val="0"/>
          <w:color w:val="auto"/>
          <w:spacing w:val="8"/>
          <w:kern w:val="0"/>
          <w:sz w:val="32"/>
          <w:szCs w:val="32"/>
          <w:highlight w:val="none"/>
          <w:lang w:val="en-US" w:eastAsia="zh-CN"/>
        </w:rPr>
        <w:t>一是</w:t>
      </w:r>
      <w:r>
        <w:rPr>
          <w:rFonts w:hint="default" w:ascii="方正仿宋_GBK" w:hAnsi="方正仿宋_GBK" w:eastAsia="方正仿宋_GBK" w:cs="方正仿宋_GBK"/>
          <w:b/>
          <w:bCs w:val="0"/>
          <w:color w:val="auto"/>
          <w:spacing w:val="8"/>
          <w:kern w:val="0"/>
          <w:sz w:val="32"/>
          <w:szCs w:val="32"/>
          <w:highlight w:val="none"/>
          <w:lang w:val="en-US" w:eastAsia="zh-CN"/>
        </w:rPr>
        <w:t>组织人事干部对《党政领导干部选拔任用工作条例》</w:t>
      </w:r>
      <w:r>
        <w:rPr>
          <w:rFonts w:hint="eastAsia" w:ascii="方正仿宋_GBK" w:hAnsi="方正仿宋_GBK" w:eastAsia="方正仿宋_GBK" w:cs="方正仿宋_GBK"/>
          <w:b/>
          <w:bCs w:val="0"/>
          <w:color w:val="auto"/>
          <w:spacing w:val="8"/>
          <w:kern w:val="0"/>
          <w:sz w:val="32"/>
          <w:szCs w:val="32"/>
          <w:highlight w:val="none"/>
          <w:lang w:val="en-US" w:eastAsia="zh-CN"/>
        </w:rPr>
        <w:t>《公主岭市股级干部任用工作实施办法》</w:t>
      </w:r>
      <w:r>
        <w:rPr>
          <w:rFonts w:hint="default" w:ascii="方正仿宋_GBK" w:hAnsi="方正仿宋_GBK" w:eastAsia="方正仿宋_GBK" w:cs="方正仿宋_GBK"/>
          <w:b/>
          <w:bCs w:val="0"/>
          <w:color w:val="auto"/>
          <w:spacing w:val="8"/>
          <w:kern w:val="0"/>
          <w:sz w:val="32"/>
          <w:szCs w:val="32"/>
          <w:highlight w:val="none"/>
          <w:lang w:val="en-US" w:eastAsia="zh-CN"/>
        </w:rPr>
        <w:t>进行学习，提高思想认识，强化业务水平，确保规范开展干部选拔任用工作。</w:t>
      </w:r>
      <w:r>
        <w:rPr>
          <w:rFonts w:hint="eastAsia" w:ascii="方正仿宋_GBK" w:hAnsi="方正仿宋_GBK" w:eastAsia="方正仿宋_GBK" w:cs="方正仿宋_GBK"/>
          <w:b/>
          <w:bCs w:val="0"/>
          <w:color w:val="auto"/>
          <w:spacing w:val="8"/>
          <w:kern w:val="0"/>
          <w:sz w:val="32"/>
          <w:szCs w:val="32"/>
          <w:highlight w:val="none"/>
          <w:lang w:val="en-US" w:eastAsia="zh-CN"/>
        </w:rPr>
        <w:t>二是</w:t>
      </w:r>
      <w:r>
        <w:rPr>
          <w:rFonts w:hint="default" w:ascii="方正仿宋_GBK" w:hAnsi="方正仿宋_GBK" w:eastAsia="方正仿宋_GBK" w:cs="方正仿宋_GBK"/>
          <w:b/>
          <w:bCs w:val="0"/>
          <w:color w:val="auto"/>
          <w:spacing w:val="8"/>
          <w:kern w:val="0"/>
          <w:sz w:val="32"/>
          <w:szCs w:val="32"/>
          <w:highlight w:val="none"/>
          <w:lang w:val="en-US" w:eastAsia="zh-CN"/>
        </w:rPr>
        <w:t>加强人事干部业务培训，强化组织人事干部责任意识和业务能力</w:t>
      </w:r>
      <w:r>
        <w:rPr>
          <w:rFonts w:hint="eastAsia" w:ascii="方正仿宋_GBK" w:hAnsi="方正仿宋_GBK" w:eastAsia="方正仿宋_GBK" w:cs="方正仿宋_GBK"/>
          <w:b/>
          <w:bCs w:val="0"/>
          <w:color w:val="auto"/>
          <w:spacing w:val="8"/>
          <w:kern w:val="0"/>
          <w:sz w:val="32"/>
          <w:szCs w:val="32"/>
          <w:highlight w:val="none"/>
          <w:lang w:val="en-US" w:eastAsia="zh-CN"/>
        </w:rPr>
        <w:t>，</w:t>
      </w:r>
      <w:r>
        <w:rPr>
          <w:rFonts w:hint="default" w:ascii="方正仿宋_GBK" w:hAnsi="方正仿宋_GBK" w:eastAsia="方正仿宋_GBK" w:cs="方正仿宋_GBK"/>
          <w:b/>
          <w:bCs w:val="0"/>
          <w:color w:val="auto"/>
          <w:spacing w:val="8"/>
          <w:kern w:val="0"/>
          <w:sz w:val="32"/>
          <w:szCs w:val="32"/>
          <w:highlight w:val="none"/>
          <w:lang w:val="en-US" w:eastAsia="zh-CN"/>
        </w:rPr>
        <w:t>按照规定做好必记必存材料。</w:t>
      </w:r>
    </w:p>
    <w:p w14:paraId="1BC1DE2A">
      <w:pPr>
        <w:keepNext w:val="0"/>
        <w:keepLines w:val="0"/>
        <w:pageBreakBefore w:val="0"/>
        <w:widowControl w:val="0"/>
        <w:kinsoku/>
        <w:wordWrap/>
        <w:overflowPunct w:val="0"/>
        <w:topLinePunct/>
        <w:autoSpaceDE w:val="0"/>
        <w:autoSpaceDN w:val="0"/>
        <w:bidi w:val="0"/>
        <w:adjustRightInd w:val="0"/>
        <w:snapToGrid w:val="0"/>
        <w:spacing w:line="580" w:lineRule="exact"/>
        <w:ind w:firstLine="675" w:firstLineChars="200"/>
        <w:jc w:val="both"/>
        <w:textAlignment w:val="auto"/>
        <w:outlineLvl w:val="9"/>
        <w:rPr>
          <w:rStyle w:val="7"/>
          <w:rFonts w:hint="default" w:ascii="方正楷体_GBK" w:hAnsi="方正楷体_GBK" w:eastAsia="方正楷体_GBK" w:cs="方正楷体_GBK"/>
          <w:b/>
          <w:bCs w:val="0"/>
          <w:snapToGrid w:val="0"/>
          <w:color w:val="auto"/>
          <w:spacing w:val="8"/>
          <w:kern w:val="0"/>
          <w:sz w:val="32"/>
          <w:szCs w:val="32"/>
          <w:highlight w:val="none"/>
          <w:lang w:val="en-US" w:eastAsia="zh-CN" w:bidi="ar"/>
        </w:rPr>
      </w:pPr>
      <w:r>
        <w:rPr>
          <w:rStyle w:val="7"/>
          <w:rFonts w:hint="eastAsia" w:ascii="方正楷体_GBK" w:hAnsi="方正楷体_GBK" w:eastAsia="方正楷体_GBK" w:cs="方正楷体_GBK"/>
          <w:b/>
          <w:bCs w:val="0"/>
          <w:snapToGrid w:val="0"/>
          <w:color w:val="auto"/>
          <w:spacing w:val="8"/>
          <w:kern w:val="0"/>
          <w:sz w:val="32"/>
          <w:szCs w:val="32"/>
          <w:highlight w:val="none"/>
          <w:lang w:val="en-US" w:eastAsia="zh-CN" w:bidi="ar"/>
        </w:rPr>
        <w:t>（四）关于巡视巡察、审计等监督发现问题和主题教育检视问题整改落实情况方面问题。</w:t>
      </w:r>
    </w:p>
    <w:p w14:paraId="06DBE7F2">
      <w:pPr>
        <w:keepNext w:val="0"/>
        <w:keepLines w:val="0"/>
        <w:pageBreakBefore w:val="0"/>
        <w:widowControl w:val="0"/>
        <w:numPr>
          <w:ilvl w:val="0"/>
          <w:numId w:val="0"/>
        </w:numPr>
        <w:kinsoku/>
        <w:wordWrap/>
        <w:bidi w:val="0"/>
        <w:spacing w:line="580" w:lineRule="exact"/>
        <w:ind w:firstLine="706"/>
        <w:jc w:val="left"/>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color w:val="auto"/>
          <w:spacing w:val="8"/>
          <w:kern w:val="0"/>
          <w:sz w:val="32"/>
          <w:szCs w:val="32"/>
          <w:lang w:val="en-US" w:eastAsia="zh-CN" w:bidi="ar-SA"/>
        </w:rPr>
        <w:t>关于</w:t>
      </w:r>
      <w:r>
        <w:rPr>
          <w:rStyle w:val="7"/>
          <w:rFonts w:hint="eastAsia" w:ascii="方正仿宋_GBK" w:hAnsi="方正仿宋_GBK" w:eastAsia="方正仿宋_GBK" w:cs="方正仿宋_GBK"/>
          <w:b/>
          <w:bCs w:val="0"/>
          <w:iCs/>
          <w:snapToGrid w:val="0"/>
          <w:color w:val="auto"/>
          <w:spacing w:val="8"/>
          <w:kern w:val="0"/>
          <w:sz w:val="32"/>
          <w:szCs w:val="58"/>
          <w:highlight w:val="none"/>
          <w:lang w:val="en-US" w:eastAsia="zh-CN" w:bidi="ar"/>
        </w:rPr>
        <w:t>整改工作浮于表面</w:t>
      </w:r>
      <w:r>
        <w:rPr>
          <w:rFonts w:hint="eastAsia" w:ascii="方正仿宋_GBK" w:hAnsi="方正仿宋_GBK" w:eastAsia="方正仿宋_GBK" w:cs="方正仿宋_GBK"/>
          <w:b/>
          <w:color w:val="auto"/>
          <w:spacing w:val="8"/>
          <w:kern w:val="0"/>
          <w:sz w:val="32"/>
          <w:szCs w:val="32"/>
          <w:lang w:val="en-US" w:eastAsia="zh-CN" w:bidi="ar-SA"/>
        </w:rPr>
        <w:t>问题</w:t>
      </w:r>
      <w:r>
        <w:rPr>
          <w:rFonts w:hint="eastAsia" w:ascii="方正仿宋_GBK" w:hAnsi="方正仿宋_GBK" w:eastAsia="方正仿宋_GBK" w:cs="方正仿宋_GBK"/>
          <w:b/>
          <w:bCs w:val="0"/>
          <w:color w:val="auto"/>
          <w:spacing w:val="8"/>
          <w:kern w:val="0"/>
          <w:sz w:val="32"/>
          <w:szCs w:val="32"/>
          <w:highlight w:val="none"/>
          <w:lang w:val="en-US" w:eastAsia="zh-CN"/>
        </w:rPr>
        <w:t>。</w:t>
      </w:r>
    </w:p>
    <w:p w14:paraId="72ADD86B">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bookmarkStart w:id="0" w:name="_GoBack"/>
      <w:r>
        <w:rPr>
          <w:rFonts w:hint="eastAsia" w:ascii="方正黑体_GBK" w:hAnsi="方正黑体_GBK" w:eastAsia="方正黑体_GBK" w:cs="方正黑体_GBK"/>
          <w:b/>
          <w:bCs w:val="0"/>
          <w:color w:val="auto"/>
          <w:spacing w:val="8"/>
          <w:kern w:val="0"/>
          <w:sz w:val="32"/>
          <w:szCs w:val="32"/>
          <w:highlight w:val="none"/>
          <w:lang w:val="en-US" w:eastAsia="zh-CN" w:bidi="ar-SA"/>
        </w:rPr>
        <w:t>整改情况：</w:t>
      </w:r>
      <w:bookmarkEnd w:id="0"/>
      <w:r>
        <w:rPr>
          <w:rFonts w:hint="eastAsia" w:ascii="方正仿宋_GBK" w:hAnsi="方正仿宋_GBK" w:eastAsia="方正仿宋_GBK" w:cs="方正仿宋_GBK"/>
          <w:b/>
          <w:bCs w:val="0"/>
          <w:color w:val="auto"/>
          <w:spacing w:val="8"/>
          <w:kern w:val="0"/>
          <w:sz w:val="32"/>
          <w:szCs w:val="32"/>
          <w:highlight w:val="none"/>
          <w:lang w:val="en-US" w:eastAsia="zh-CN"/>
        </w:rPr>
        <w:t>一是利用书记办公会、党支部会议“第一议题”制度，学习习近平总书记在二十届中央纪委三次全会上的重要讲话精神。今年以来，已召开13次党风廉政建设专题会议。二是制定《共青团公主岭市委员会党风廉政建设制度》，在年初党风廉政建设专题会议上安排部署2024年全市共青团党风廉政建设工作，明确主要领导“第一责任人”职责，分管领导对分管范围内的党风廉政建设负责。</w:t>
      </w:r>
    </w:p>
    <w:p w14:paraId="155F6AF7">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default" w:ascii="方正黑体_GBK" w:hAnsi="方正黑体_GBK" w:eastAsia="方正黑体_GBK" w:cs="方正黑体_GBK"/>
          <w:b/>
          <w:spacing w:val="8"/>
          <w:sz w:val="32"/>
          <w:szCs w:val="32"/>
          <w:lang w:val="en"/>
        </w:rPr>
      </w:pPr>
      <w:r>
        <w:rPr>
          <w:rFonts w:hint="eastAsia" w:ascii="方正黑体_GBK" w:hAnsi="方正黑体_GBK" w:eastAsia="方正黑体_GBK" w:cs="方正黑体_GBK"/>
          <w:b/>
          <w:spacing w:val="8"/>
          <w:sz w:val="32"/>
          <w:szCs w:val="32"/>
        </w:rPr>
        <w:t>三、下一步总体工作打算</w:t>
      </w:r>
    </w:p>
    <w:p w14:paraId="610B16C3">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下一步，团市委将持续发力，巩固拓展整改成果，推动共青团工作高质量发展。</w:t>
      </w:r>
    </w:p>
    <w:p w14:paraId="697BA931">
      <w:pPr>
        <w:keepNext w:val="0"/>
        <w:keepLines w:val="0"/>
        <w:pageBreakBefore w:val="0"/>
        <w:widowControl w:val="0"/>
        <w:numPr>
          <w:ilvl w:val="0"/>
          <w:numId w:val="0"/>
        </w:numPr>
        <w:kinsoku/>
        <w:wordWrap/>
        <w:bidi w:val="0"/>
        <w:spacing w:line="580" w:lineRule="exact"/>
        <w:ind w:firstLine="706"/>
        <w:textAlignment w:val="auto"/>
        <w:rPr>
          <w:rFonts w:hint="eastAsia" w:ascii="方正仿宋_GBK" w:hAnsi="方正仿宋_GBK" w:eastAsia="方正仿宋_GBK" w:cs="方正仿宋_GBK"/>
          <w:b/>
          <w:bCs w:val="0"/>
          <w:color w:val="auto"/>
          <w:spacing w:val="8"/>
          <w:kern w:val="0"/>
          <w:sz w:val="32"/>
          <w:szCs w:val="32"/>
          <w:highlight w:val="none"/>
          <w:lang w:val="en-US" w:eastAsia="zh-CN"/>
        </w:rPr>
      </w:pPr>
      <w:r>
        <w:rPr>
          <w:rFonts w:hint="eastAsia" w:ascii="方正仿宋_GBK" w:hAnsi="方正仿宋_GBK" w:eastAsia="方正仿宋_GBK" w:cs="方正仿宋_GBK"/>
          <w:b/>
          <w:bCs w:val="0"/>
          <w:color w:val="auto"/>
          <w:spacing w:val="8"/>
          <w:kern w:val="0"/>
          <w:sz w:val="32"/>
          <w:szCs w:val="32"/>
          <w:highlight w:val="none"/>
          <w:lang w:val="en-US" w:eastAsia="zh-CN"/>
        </w:rPr>
        <w:t>一是持续深化思想认识。进一步提高政治站位，深入学习习近平新时代中国特色社会主义思想和关于青年工作的重要论述，深刻领会巡察整改工作的重要意义，强化政治担当，确保将整改融入日常工作的每一个环节，形成长效的思想自觉。</w:t>
      </w:r>
    </w:p>
    <w:p w14:paraId="4102E50C">
      <w:pPr>
        <w:keepNext w:val="0"/>
        <w:keepLines w:val="0"/>
        <w:pageBreakBefore w:val="0"/>
        <w:widowControl w:val="0"/>
        <w:numPr>
          <w:ilvl w:val="0"/>
          <w:numId w:val="0"/>
        </w:numPr>
        <w:kinsoku/>
        <w:wordWrap/>
        <w:bidi w:val="0"/>
        <w:spacing w:line="580" w:lineRule="exact"/>
        <w:ind w:firstLine="706"/>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default" w:ascii="方正仿宋_GBK" w:hAnsi="方正仿宋_GBK" w:eastAsia="方正仿宋_GBK" w:cs="方正仿宋_GBK"/>
          <w:b/>
          <w:bCs w:val="0"/>
          <w:color w:val="auto"/>
          <w:spacing w:val="8"/>
          <w:kern w:val="0"/>
          <w:sz w:val="32"/>
          <w:szCs w:val="32"/>
          <w:highlight w:val="none"/>
          <w:lang w:val="en-US" w:eastAsia="zh-CN"/>
        </w:rPr>
        <w:t>二是落地落细确保实效。对已完成的整改事项，认真开展“回头看”，防止问题反弹；对长期整改任务，强化措施、夯实责任，确保反馈意见件件落实到位</w:t>
      </w:r>
      <w:r>
        <w:rPr>
          <w:rFonts w:hint="eastAsia" w:ascii="方正仿宋_GBK" w:hAnsi="方正仿宋_GBK" w:eastAsia="方正仿宋_GBK" w:cs="方正仿宋_GBK"/>
          <w:b/>
          <w:bCs w:val="0"/>
          <w:color w:val="auto"/>
          <w:spacing w:val="8"/>
          <w:kern w:val="0"/>
          <w:sz w:val="32"/>
          <w:szCs w:val="32"/>
          <w:highlight w:val="none"/>
          <w:lang w:val="en-US" w:eastAsia="zh-CN"/>
        </w:rPr>
        <w:t>，</w:t>
      </w:r>
      <w:r>
        <w:rPr>
          <w:rFonts w:hint="default" w:ascii="方正仿宋_GBK" w:hAnsi="方正仿宋_GBK" w:eastAsia="方正仿宋_GBK" w:cs="方正仿宋_GBK"/>
          <w:b/>
          <w:bCs w:val="0"/>
          <w:color w:val="auto"/>
          <w:spacing w:val="8"/>
          <w:kern w:val="0"/>
          <w:sz w:val="32"/>
          <w:szCs w:val="32"/>
          <w:highlight w:val="none"/>
          <w:lang w:val="en-US" w:eastAsia="zh-CN"/>
        </w:rPr>
        <w:t>高标准、高质量全部完成整改任务。</w:t>
      </w:r>
    </w:p>
    <w:p w14:paraId="0D134C4B">
      <w:pPr>
        <w:keepNext w:val="0"/>
        <w:keepLines w:val="0"/>
        <w:pageBreakBefore w:val="0"/>
        <w:widowControl w:val="0"/>
        <w:numPr>
          <w:ilvl w:val="0"/>
          <w:numId w:val="0"/>
        </w:numPr>
        <w:kinsoku/>
        <w:wordWrap/>
        <w:bidi w:val="0"/>
        <w:spacing w:line="580" w:lineRule="exact"/>
        <w:ind w:firstLine="706"/>
        <w:textAlignment w:val="auto"/>
        <w:rPr>
          <w:rFonts w:hint="default" w:ascii="方正仿宋_GBK" w:hAnsi="方正仿宋_GBK" w:eastAsia="方正仿宋_GBK" w:cs="方正仿宋_GBK"/>
          <w:b/>
          <w:bCs w:val="0"/>
          <w:color w:val="auto"/>
          <w:spacing w:val="8"/>
          <w:kern w:val="0"/>
          <w:sz w:val="32"/>
          <w:szCs w:val="32"/>
          <w:highlight w:val="none"/>
          <w:lang w:val="en-US" w:eastAsia="zh-CN"/>
        </w:rPr>
      </w:pPr>
      <w:r>
        <w:rPr>
          <w:rFonts w:hint="default" w:ascii="方正仿宋_GBK" w:hAnsi="方正仿宋_GBK" w:eastAsia="方正仿宋_GBK" w:cs="方正仿宋_GBK"/>
          <w:b/>
          <w:bCs w:val="0"/>
          <w:color w:val="auto"/>
          <w:spacing w:val="8"/>
          <w:kern w:val="0"/>
          <w:sz w:val="32"/>
          <w:szCs w:val="32"/>
          <w:highlight w:val="none"/>
          <w:lang w:val="en-US" w:eastAsia="zh-CN"/>
        </w:rPr>
        <w:t>三是从严从实巩固成效。</w:t>
      </w:r>
      <w:r>
        <w:rPr>
          <w:rFonts w:hint="eastAsia" w:ascii="方正仿宋_GBK" w:hAnsi="方正仿宋_GBK" w:eastAsia="方正仿宋_GBK" w:cs="方正仿宋_GBK"/>
          <w:b/>
          <w:bCs w:val="0"/>
          <w:color w:val="auto"/>
          <w:spacing w:val="8"/>
          <w:kern w:val="0"/>
          <w:sz w:val="32"/>
          <w:szCs w:val="32"/>
          <w:highlight w:val="none"/>
          <w:lang w:val="en-US" w:eastAsia="zh-CN"/>
        </w:rPr>
        <w:t>团市委坚持整改目标不变、力度不减，进一步强化问题导向，增强整改意识，</w:t>
      </w:r>
      <w:r>
        <w:rPr>
          <w:rFonts w:hint="default" w:ascii="方正仿宋_GBK" w:hAnsi="方正仿宋_GBK" w:eastAsia="方正仿宋_GBK" w:cs="方正仿宋_GBK"/>
          <w:b/>
          <w:bCs w:val="0"/>
          <w:color w:val="auto"/>
          <w:spacing w:val="8"/>
          <w:kern w:val="0"/>
          <w:sz w:val="32"/>
          <w:szCs w:val="32"/>
          <w:highlight w:val="none"/>
          <w:lang w:val="en-US" w:eastAsia="zh-CN"/>
        </w:rPr>
        <w:t>真正使整改的过程成为提高凝聚力、战斗力、创造力的过程，成为推动共青团事业高质量发展的过程。</w:t>
      </w:r>
    </w:p>
    <w:p w14:paraId="6D2A3149">
      <w:pPr>
        <w:pStyle w:val="2"/>
        <w:keepNext w:val="0"/>
        <w:keepLines w:val="0"/>
        <w:pageBreakBefore w:val="0"/>
        <w:widowControl w:val="0"/>
        <w:kinsoku/>
        <w:wordWrap/>
        <w:bidi w:val="0"/>
        <w:spacing w:line="580" w:lineRule="exact"/>
        <w:ind w:firstLine="675" w:firstLineChars="200"/>
        <w:textAlignment w:val="auto"/>
        <w:rPr>
          <w:rFonts w:hint="eastAsia"/>
          <w:lang w:val="en-US" w:eastAsia="zh-CN"/>
        </w:rPr>
      </w:pPr>
      <w:r>
        <w:rPr>
          <w:rFonts w:hint="eastAsia" w:ascii="方正仿宋_GBK" w:hAnsi="华文仿宋" w:eastAsia="方正仿宋_GBK"/>
          <w:b/>
          <w:spacing w:val="8"/>
          <w:sz w:val="32"/>
          <w:szCs w:val="32"/>
        </w:rPr>
        <w:t>欢迎</w:t>
      </w:r>
      <w:r>
        <w:rPr>
          <w:rFonts w:hint="eastAsia" w:ascii="方正仿宋_GBK" w:hAnsi="方正仿宋_GBK" w:eastAsia="方正仿宋_GBK" w:cs="方正仿宋_GBK"/>
          <w:b/>
          <w:spacing w:val="8"/>
          <w:sz w:val="32"/>
          <w:szCs w:val="32"/>
          <w:lang w:val="en"/>
        </w:rPr>
        <w:t>广大干部群众对</w:t>
      </w:r>
      <w:r>
        <w:rPr>
          <w:rFonts w:hint="eastAsia" w:ascii="方正仿宋_GBK" w:hAnsi="方正仿宋_GBK" w:eastAsia="方正仿宋_GBK" w:cs="方正仿宋_GBK"/>
          <w:b/>
          <w:spacing w:val="8"/>
          <w:sz w:val="32"/>
          <w:szCs w:val="32"/>
          <w:lang w:val="en" w:eastAsia="zh-CN"/>
        </w:rPr>
        <w:t>巡察</w:t>
      </w:r>
      <w:r>
        <w:rPr>
          <w:rFonts w:hint="eastAsia" w:ascii="方正仿宋_GBK" w:hAnsi="方正仿宋_GBK" w:eastAsia="方正仿宋_GBK" w:cs="方正仿宋_GBK"/>
          <w:b/>
          <w:spacing w:val="8"/>
          <w:sz w:val="32"/>
          <w:szCs w:val="32"/>
          <w:lang w:val="en"/>
        </w:rPr>
        <w:t>整改落实情况进行监督。如有意见建议，请及时向我们反映。联系电话：</w:t>
      </w:r>
      <w:r>
        <w:rPr>
          <w:rFonts w:hint="eastAsia" w:ascii="方正仿宋_GBK" w:hAnsi="方正仿宋_GBK" w:eastAsia="方正仿宋_GBK" w:cs="方正仿宋_GBK"/>
          <w:b/>
          <w:spacing w:val="8"/>
          <w:sz w:val="32"/>
          <w:szCs w:val="32"/>
          <w:lang w:val="en-US" w:eastAsia="zh-CN"/>
        </w:rPr>
        <w:t>0431</w:t>
      </w:r>
      <w:r>
        <w:rPr>
          <w:rFonts w:hint="eastAsia" w:ascii="方正仿宋_GBK" w:hAnsi="方正仿宋_GBK" w:eastAsia="方正仿宋_GBK" w:cs="方正仿宋_GBK"/>
          <w:b/>
          <w:spacing w:val="8"/>
          <w:sz w:val="32"/>
          <w:szCs w:val="32"/>
          <w:lang w:val="en"/>
        </w:rPr>
        <w:t>-</w:t>
      </w:r>
      <w:r>
        <w:rPr>
          <w:rFonts w:hint="eastAsia" w:ascii="方正仿宋_GBK" w:hAnsi="方正仿宋_GBK" w:eastAsia="方正仿宋_GBK" w:cs="方正仿宋_GBK"/>
          <w:b/>
          <w:spacing w:val="8"/>
          <w:sz w:val="32"/>
          <w:szCs w:val="32"/>
          <w:lang w:val="en-US" w:eastAsia="zh-CN"/>
        </w:rPr>
        <w:t>76231404</w:t>
      </w:r>
      <w:r>
        <w:rPr>
          <w:rFonts w:hint="eastAsia" w:ascii="方正仿宋_GBK" w:hAnsi="方正仿宋_GBK" w:eastAsia="方正仿宋_GBK" w:cs="方正仿宋_GBK"/>
          <w:b/>
          <w:spacing w:val="8"/>
          <w:sz w:val="32"/>
          <w:szCs w:val="32"/>
          <w:lang w:val="en"/>
        </w:rPr>
        <w:t>；邮政信箱：</w:t>
      </w:r>
      <w:r>
        <w:rPr>
          <w:rFonts w:hint="eastAsia" w:ascii="方正仿宋_GBK" w:hAnsi="方正仿宋_GBK" w:eastAsia="方正仿宋_GBK" w:cs="方正仿宋_GBK"/>
          <w:b/>
          <w:spacing w:val="8"/>
          <w:sz w:val="32"/>
          <w:szCs w:val="32"/>
          <w:lang w:val="en-US" w:eastAsia="zh-CN"/>
        </w:rPr>
        <w:t>吉林省公主岭市正阳东街501号</w:t>
      </w:r>
      <w:r>
        <w:rPr>
          <w:rFonts w:hint="eastAsia" w:ascii="方正仿宋_GBK" w:hAnsi="方正仿宋_GBK" w:eastAsia="方正仿宋_GBK" w:cs="方正仿宋_GBK"/>
          <w:b/>
          <w:spacing w:val="8"/>
          <w:sz w:val="32"/>
          <w:szCs w:val="32"/>
          <w:lang w:val="en"/>
        </w:rPr>
        <w:t>；邮编：</w:t>
      </w:r>
      <w:r>
        <w:rPr>
          <w:rFonts w:hint="eastAsia" w:ascii="方正仿宋_GBK" w:hAnsi="方正仿宋_GBK" w:eastAsia="方正仿宋_GBK" w:cs="方正仿宋_GBK"/>
          <w:b/>
          <w:spacing w:val="8"/>
          <w:sz w:val="32"/>
          <w:szCs w:val="32"/>
          <w:lang w:val="en-US" w:eastAsia="zh-CN"/>
        </w:rPr>
        <w:t>136100</w:t>
      </w:r>
      <w:r>
        <w:rPr>
          <w:rFonts w:hint="eastAsia" w:ascii="方正仿宋_GBK" w:hAnsi="方正仿宋_GBK" w:eastAsia="方正仿宋_GBK" w:cs="方正仿宋_GBK"/>
          <w:b/>
          <w:spacing w:val="8"/>
          <w:sz w:val="32"/>
          <w:szCs w:val="32"/>
          <w:lang w:val="en"/>
        </w:rPr>
        <w:t>；电子邮箱：</w:t>
      </w:r>
      <w:r>
        <w:rPr>
          <w:rFonts w:hint="eastAsia" w:ascii="方正仿宋_GBK" w:hAnsi="方正仿宋_GBK" w:eastAsia="方正仿宋_GBK" w:cs="方正仿宋_GBK"/>
          <w:b/>
          <w:spacing w:val="8"/>
          <w:sz w:val="32"/>
          <w:szCs w:val="32"/>
          <w:lang w:val="en-US" w:eastAsia="zh-CN"/>
        </w:rPr>
        <w:t>gzltswzxb@163.com</w:t>
      </w:r>
      <w:r>
        <w:rPr>
          <w:rFonts w:hint="eastAsia" w:ascii="方正仿宋_GBK" w:hAnsi="方正仿宋_GBK" w:eastAsia="方正仿宋_GBK" w:cs="方正仿宋_GBK"/>
          <w:b/>
          <w:spacing w:val="8"/>
          <w:sz w:val="32"/>
          <w:szCs w:val="32"/>
          <w:lang w:val="en"/>
        </w:rPr>
        <w:t>。</w:t>
      </w:r>
    </w:p>
    <w:p w14:paraId="29B80F74">
      <w:pPr>
        <w:pStyle w:val="2"/>
        <w:keepNext w:val="0"/>
        <w:keepLines w:val="0"/>
        <w:pageBreakBefore w:val="0"/>
        <w:widowControl w:val="0"/>
        <w:kinsoku/>
        <w:wordWrap/>
        <w:bidi w:val="0"/>
        <w:spacing w:line="580" w:lineRule="exact"/>
        <w:ind w:firstLine="675" w:firstLineChars="200"/>
        <w:jc w:val="right"/>
        <w:textAlignment w:val="auto"/>
        <w:rPr>
          <w:rFonts w:hint="eastAsia" w:ascii="方正仿宋_GBK" w:hAnsi="方正仿宋_GBK" w:eastAsia="方正仿宋_GBK" w:cs="方正仿宋_GBK"/>
          <w:b/>
          <w:spacing w:val="8"/>
          <w:sz w:val="32"/>
          <w:szCs w:val="32"/>
          <w:lang w:val="en-US" w:eastAsia="zh-CN"/>
        </w:rPr>
      </w:pPr>
    </w:p>
    <w:p w14:paraId="109EB5AB">
      <w:pPr>
        <w:pStyle w:val="2"/>
        <w:keepNext w:val="0"/>
        <w:keepLines w:val="0"/>
        <w:pageBreakBefore w:val="0"/>
        <w:widowControl w:val="0"/>
        <w:kinsoku/>
        <w:wordWrap/>
        <w:bidi w:val="0"/>
        <w:spacing w:line="580" w:lineRule="exact"/>
        <w:ind w:firstLine="675" w:firstLineChars="200"/>
        <w:jc w:val="right"/>
        <w:textAlignment w:val="auto"/>
        <w:rPr>
          <w:rFonts w:hint="eastAsia" w:ascii="方正仿宋_GBK" w:hAnsi="方正仿宋_GBK" w:eastAsia="方正仿宋_GBK" w:cs="方正仿宋_GBK"/>
          <w:b/>
          <w:spacing w:val="8"/>
          <w:sz w:val="32"/>
          <w:szCs w:val="32"/>
          <w:lang w:val="en-US" w:eastAsia="zh-CN"/>
        </w:rPr>
      </w:pPr>
    </w:p>
    <w:p w14:paraId="417A12F1">
      <w:pPr>
        <w:pStyle w:val="2"/>
        <w:keepNext w:val="0"/>
        <w:keepLines w:val="0"/>
        <w:pageBreakBefore w:val="0"/>
        <w:widowControl w:val="0"/>
        <w:kinsoku/>
        <w:wordWrap/>
        <w:overflowPunct/>
        <w:topLinePunct w:val="0"/>
        <w:autoSpaceDE/>
        <w:autoSpaceDN/>
        <w:bidi w:val="0"/>
        <w:adjustRightInd/>
        <w:snapToGrid w:val="0"/>
        <w:spacing w:line="580" w:lineRule="exact"/>
        <w:ind w:right="672" w:rightChars="200" w:firstLine="675" w:firstLineChars="200"/>
        <w:jc w:val="right"/>
        <w:textAlignment w:val="auto"/>
        <w:rPr>
          <w:rFonts w:hint="default" w:ascii="方正仿宋_GBK" w:hAnsi="方正仿宋_GBK" w:eastAsia="方正仿宋_GBK" w:cs="方正仿宋_GBK"/>
          <w:b/>
          <w:spacing w:val="8"/>
          <w:sz w:val="32"/>
          <w:szCs w:val="32"/>
          <w:lang w:val="en-US" w:eastAsia="zh-CN"/>
        </w:rPr>
      </w:pPr>
      <w:r>
        <w:rPr>
          <w:rFonts w:hint="eastAsia" w:ascii="方正仿宋_GBK" w:hAnsi="方正仿宋_GBK" w:eastAsia="方正仿宋_GBK" w:cs="方正仿宋_GBK"/>
          <w:b/>
          <w:spacing w:val="8"/>
          <w:sz w:val="32"/>
          <w:szCs w:val="32"/>
          <w:lang w:val="en-US" w:eastAsia="zh-CN"/>
        </w:rPr>
        <w:t xml:space="preserve">                       </w:t>
      </w:r>
    </w:p>
    <w:sectPr>
      <w:footerReference r:id="rId3" w:type="default"/>
      <w:pgSz w:w="11906" w:h="16838"/>
      <w:pgMar w:top="2154" w:right="1531" w:bottom="1871" w:left="1531" w:header="851" w:footer="1417" w:gutter="0"/>
      <w:pgNumType w:fmt="decimal"/>
      <w:cols w:space="0" w:num="1"/>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C9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6332A">
                          <w:pPr>
                            <w:pStyle w:val="2"/>
                            <w:rPr>
                              <w:rFonts w:hint="eastAsia" w:asciiTheme="minorEastAsia" w:hAnsiTheme="minorEastAsia" w:eastAsiaTheme="minorEastAsia" w:cstheme="minorEastAsia"/>
                              <w:b/>
                              <w:bCs/>
                              <w:sz w:val="28"/>
                              <w:szCs w:val="40"/>
                            </w:rPr>
                          </w:pPr>
                          <w:r>
                            <w:rPr>
                              <w:rFonts w:hint="eastAsia" w:asciiTheme="minorEastAsia" w:hAnsiTheme="minorEastAsia" w:eastAsiaTheme="minorEastAsia" w:cstheme="minorEastAsia"/>
                              <w:b/>
                              <w:bCs/>
                              <w:sz w:val="28"/>
                              <w:szCs w:val="40"/>
                            </w:rPr>
                            <w:t xml:space="preserve">— </w:t>
                          </w:r>
                          <w:r>
                            <w:rPr>
                              <w:rFonts w:hint="eastAsia" w:asciiTheme="minorEastAsia" w:hAnsiTheme="minorEastAsia" w:eastAsiaTheme="minorEastAsia" w:cstheme="minorEastAsia"/>
                              <w:b/>
                              <w:bCs/>
                              <w:sz w:val="28"/>
                              <w:szCs w:val="40"/>
                            </w:rPr>
                            <w:fldChar w:fldCharType="begin"/>
                          </w:r>
                          <w:r>
                            <w:rPr>
                              <w:rFonts w:hint="eastAsia" w:asciiTheme="minorEastAsia" w:hAnsiTheme="minorEastAsia" w:eastAsiaTheme="minorEastAsia" w:cstheme="minorEastAsia"/>
                              <w:b/>
                              <w:bCs/>
                              <w:sz w:val="28"/>
                              <w:szCs w:val="40"/>
                            </w:rPr>
                            <w:instrText xml:space="preserve"> PAGE  \* MERGEFORMAT </w:instrText>
                          </w:r>
                          <w:r>
                            <w:rPr>
                              <w:rFonts w:hint="eastAsia" w:asciiTheme="minorEastAsia" w:hAnsiTheme="minorEastAsia" w:eastAsiaTheme="minorEastAsia" w:cstheme="minorEastAsia"/>
                              <w:b/>
                              <w:bCs/>
                              <w:sz w:val="28"/>
                              <w:szCs w:val="40"/>
                            </w:rPr>
                            <w:fldChar w:fldCharType="separate"/>
                          </w:r>
                          <w:r>
                            <w:rPr>
                              <w:rFonts w:hint="eastAsia" w:asciiTheme="minorEastAsia" w:hAnsiTheme="minorEastAsia" w:eastAsiaTheme="minorEastAsia" w:cstheme="minorEastAsia"/>
                              <w:b/>
                              <w:bCs/>
                              <w:sz w:val="28"/>
                              <w:szCs w:val="40"/>
                            </w:rPr>
                            <w:t>1</w:t>
                          </w:r>
                          <w:r>
                            <w:rPr>
                              <w:rFonts w:hint="eastAsia" w:asciiTheme="minorEastAsia" w:hAnsiTheme="minorEastAsia" w:eastAsiaTheme="minorEastAsia" w:cstheme="minorEastAsia"/>
                              <w:b/>
                              <w:bCs/>
                              <w:sz w:val="28"/>
                              <w:szCs w:val="40"/>
                            </w:rPr>
                            <w:fldChar w:fldCharType="end"/>
                          </w:r>
                          <w:r>
                            <w:rPr>
                              <w:rFonts w:hint="eastAsia" w:asciiTheme="minorEastAsia" w:hAnsiTheme="minorEastAsia" w:eastAsiaTheme="minorEastAsia" w:cstheme="minorEastAsia"/>
                              <w:b/>
                              <w:bCs/>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26332A">
                    <w:pPr>
                      <w:pStyle w:val="2"/>
                      <w:rPr>
                        <w:rFonts w:hint="eastAsia" w:asciiTheme="minorEastAsia" w:hAnsiTheme="minorEastAsia" w:eastAsiaTheme="minorEastAsia" w:cstheme="minorEastAsia"/>
                        <w:b/>
                        <w:bCs/>
                        <w:sz w:val="28"/>
                        <w:szCs w:val="40"/>
                      </w:rPr>
                    </w:pPr>
                    <w:r>
                      <w:rPr>
                        <w:rFonts w:hint="eastAsia" w:asciiTheme="minorEastAsia" w:hAnsiTheme="minorEastAsia" w:eastAsiaTheme="minorEastAsia" w:cstheme="minorEastAsia"/>
                        <w:b/>
                        <w:bCs/>
                        <w:sz w:val="28"/>
                        <w:szCs w:val="40"/>
                      </w:rPr>
                      <w:t xml:space="preserve">— </w:t>
                    </w:r>
                    <w:r>
                      <w:rPr>
                        <w:rFonts w:hint="eastAsia" w:asciiTheme="minorEastAsia" w:hAnsiTheme="minorEastAsia" w:eastAsiaTheme="minorEastAsia" w:cstheme="minorEastAsia"/>
                        <w:b/>
                        <w:bCs/>
                        <w:sz w:val="28"/>
                        <w:szCs w:val="40"/>
                      </w:rPr>
                      <w:fldChar w:fldCharType="begin"/>
                    </w:r>
                    <w:r>
                      <w:rPr>
                        <w:rFonts w:hint="eastAsia" w:asciiTheme="minorEastAsia" w:hAnsiTheme="minorEastAsia" w:eastAsiaTheme="minorEastAsia" w:cstheme="minorEastAsia"/>
                        <w:b/>
                        <w:bCs/>
                        <w:sz w:val="28"/>
                        <w:szCs w:val="40"/>
                      </w:rPr>
                      <w:instrText xml:space="preserve"> PAGE  \* MERGEFORMAT </w:instrText>
                    </w:r>
                    <w:r>
                      <w:rPr>
                        <w:rFonts w:hint="eastAsia" w:asciiTheme="minorEastAsia" w:hAnsiTheme="minorEastAsia" w:eastAsiaTheme="minorEastAsia" w:cstheme="minorEastAsia"/>
                        <w:b/>
                        <w:bCs/>
                        <w:sz w:val="28"/>
                        <w:szCs w:val="40"/>
                      </w:rPr>
                      <w:fldChar w:fldCharType="separate"/>
                    </w:r>
                    <w:r>
                      <w:rPr>
                        <w:rFonts w:hint="eastAsia" w:asciiTheme="minorEastAsia" w:hAnsiTheme="minorEastAsia" w:eastAsiaTheme="minorEastAsia" w:cstheme="minorEastAsia"/>
                        <w:b/>
                        <w:bCs/>
                        <w:sz w:val="28"/>
                        <w:szCs w:val="40"/>
                      </w:rPr>
                      <w:t>1</w:t>
                    </w:r>
                    <w:r>
                      <w:rPr>
                        <w:rFonts w:hint="eastAsia" w:asciiTheme="minorEastAsia" w:hAnsiTheme="minorEastAsia" w:eastAsiaTheme="minorEastAsia" w:cstheme="minorEastAsia"/>
                        <w:b/>
                        <w:bCs/>
                        <w:sz w:val="28"/>
                        <w:szCs w:val="40"/>
                      </w:rPr>
                      <w:fldChar w:fldCharType="end"/>
                    </w:r>
                    <w:r>
                      <w:rPr>
                        <w:rFonts w:hint="eastAsia" w:asciiTheme="minorEastAsia" w:hAnsiTheme="minorEastAsia" w:eastAsiaTheme="minorEastAsia" w:cstheme="minorEastAsia"/>
                        <w:b/>
                        <w:bCs/>
                        <w:sz w:val="28"/>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C8D02"/>
    <w:multiLevelType w:val="singleLevel"/>
    <w:tmpl w:val="B58C8D02"/>
    <w:lvl w:ilvl="0" w:tentative="0">
      <w:start w:val="1"/>
      <w:numFmt w:val="chineseCounting"/>
      <w:suff w:val="nothing"/>
      <w:lvlText w:val="%1、"/>
      <w:lvlJc w:val="left"/>
      <w:rPr>
        <w:rFonts w:hint="eastAsia"/>
      </w:rPr>
    </w:lvl>
  </w:abstractNum>
  <w:abstractNum w:abstractNumId="1">
    <w:nsid w:val="2D780299"/>
    <w:multiLevelType w:val="singleLevel"/>
    <w:tmpl w:val="2D78029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9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63F0B"/>
    <w:rsid w:val="03A04BC3"/>
    <w:rsid w:val="0F576DF1"/>
    <w:rsid w:val="137D5290"/>
    <w:rsid w:val="14942891"/>
    <w:rsid w:val="14956609"/>
    <w:rsid w:val="19476C77"/>
    <w:rsid w:val="1AE63F0B"/>
    <w:rsid w:val="1B6A60FA"/>
    <w:rsid w:val="1C142509"/>
    <w:rsid w:val="21CB18BC"/>
    <w:rsid w:val="29312005"/>
    <w:rsid w:val="29AF647C"/>
    <w:rsid w:val="37220916"/>
    <w:rsid w:val="375C6DE7"/>
    <w:rsid w:val="38CE5AC2"/>
    <w:rsid w:val="3986180C"/>
    <w:rsid w:val="3C5730EB"/>
    <w:rsid w:val="42324BF0"/>
    <w:rsid w:val="44D426B2"/>
    <w:rsid w:val="509C1849"/>
    <w:rsid w:val="5116238D"/>
    <w:rsid w:val="51181B78"/>
    <w:rsid w:val="515F4D2C"/>
    <w:rsid w:val="5531145B"/>
    <w:rsid w:val="5E357973"/>
    <w:rsid w:val="5E9D5DCF"/>
    <w:rsid w:val="5F1F1321"/>
    <w:rsid w:val="6330754F"/>
    <w:rsid w:val="645B2050"/>
    <w:rsid w:val="6C220A9C"/>
    <w:rsid w:val="71494FDF"/>
    <w:rsid w:val="75DF4163"/>
    <w:rsid w:val="777234E1"/>
    <w:rsid w:val="7C98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8"/>
      <w:kern w:val="0"/>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4602</Words>
  <Characters>4694</Characters>
  <Lines>0</Lines>
  <Paragraphs>0</Paragraphs>
  <TotalTime>5</TotalTime>
  <ScaleCrop>false</ScaleCrop>
  <LinksUpToDate>false</LinksUpToDate>
  <CharactersWithSpaces>4717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2024-12-12T06:09:00Z</dcterms:created>
  <dc:creator>刘大壮</dc:creator>
  <cp:lastModifiedBy>WPS_1730787046</cp:lastModifiedBy>
  <cp:lastPrinted>2024-12-24T00:46:00Z</cp:lastPrinted>
  <dcterms:modified xsi:type="dcterms:W3CDTF">2024-12-26T05:49:39Z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742814365047499A95A1B04E2BA8EE90_11</vt:lpwstr>
  </property>
  <property fmtid="{D5CDD505-2E9C-101B-9397-08002B2CF9AE}" pid="4" name="KSOTemplateDocerSaveRecord">
    <vt:lpwstr>eyJoZGlkIjoiNGZjYjcyMjY5NjJiMDQ4NzAyMmU3NWFiYzY2MjhjYTUiLCJ1c2VySWQiOiIxNjUxODEyNDI2In0=</vt:lpwstr>
  </property>
</Properties>
</file>