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3927E">
      <w:pPr>
        <w:spacing w:before="101" w:line="230" w:lineRule="auto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24"/>
          <w:sz w:val="32"/>
          <w:szCs w:val="32"/>
          <w:lang w:eastAsia="zh-CN"/>
        </w:rPr>
        <w:t>附件3</w:t>
      </w:r>
    </w:p>
    <w:p w14:paraId="0EFB17B9">
      <w:pPr>
        <w:spacing w:before="304" w:line="220" w:lineRule="auto"/>
        <w:ind w:right="581"/>
        <w:jc w:val="center"/>
        <w:rPr>
          <w:rFonts w:ascii="宋体" w:hAnsi="宋体" w:eastAsia="宋体" w:cs="宋体"/>
          <w:b/>
          <w:bCs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/>
          <w:bCs/>
          <w:spacing w:val="-12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12"/>
          <w:sz w:val="44"/>
          <w:szCs w:val="44"/>
          <w:lang w:eastAsia="zh-CN"/>
        </w:rPr>
        <w:t>长春市消防救援支队2025年度消防员招录</w:t>
      </w:r>
      <w:r>
        <w:rPr>
          <w:rFonts w:hint="eastAsia" w:ascii="宋体" w:hAnsi="宋体" w:eastAsia="宋体" w:cs="宋体"/>
          <w:b/>
          <w:bCs/>
          <w:spacing w:val="2"/>
          <w:sz w:val="44"/>
          <w:szCs w:val="44"/>
          <w:lang w:eastAsia="zh-CN"/>
        </w:rPr>
        <w:t>体能测试、岗位适应性测试项目及标准</w:t>
      </w:r>
      <w:r>
        <w:rPr>
          <w:rFonts w:hint="eastAsia" w:ascii="宋体" w:hAnsi="宋体" w:eastAsia="宋体" w:cs="宋体"/>
          <w:b/>
          <w:bCs/>
          <w:spacing w:val="2"/>
          <w:sz w:val="28"/>
          <w:szCs w:val="28"/>
          <w:lang w:eastAsia="zh-CN"/>
        </w:rPr>
        <w:t>（ 男性）</w:t>
      </w:r>
    </w:p>
    <w:tbl>
      <w:tblPr>
        <w:tblStyle w:val="6"/>
        <w:tblpPr w:leftFromText="180" w:rightFromText="180" w:vertAnchor="text" w:horzAnchor="page" w:tblpX="851" w:tblpY="182"/>
        <w:tblOverlap w:val="never"/>
        <w:tblW w:w="995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9"/>
        <w:gridCol w:w="737"/>
        <w:gridCol w:w="738"/>
        <w:gridCol w:w="738"/>
        <w:gridCol w:w="738"/>
        <w:gridCol w:w="738"/>
        <w:gridCol w:w="737"/>
        <w:gridCol w:w="738"/>
        <w:gridCol w:w="738"/>
        <w:gridCol w:w="738"/>
        <w:gridCol w:w="864"/>
        <w:gridCol w:w="725"/>
      </w:tblGrid>
      <w:tr w14:paraId="21CB7D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1729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  <w:right w:val="single" w:color="000000" w:sz="4" w:space="0"/>
            </w:tcBorders>
          </w:tcPr>
          <w:p w14:paraId="0773C75F">
            <w:pPr>
              <w:spacing w:line="320" w:lineRule="auto"/>
              <w:rPr>
                <w:b/>
                <w:bCs/>
                <w:sz w:val="24"/>
                <w:szCs w:val="24"/>
                <w:lang w:eastAsia="zh-CN"/>
              </w:rPr>
            </w:pPr>
          </w:p>
          <w:p w14:paraId="756E64B3">
            <w:pPr>
              <w:spacing w:line="321" w:lineRule="auto"/>
              <w:rPr>
                <w:b/>
                <w:bCs/>
                <w:sz w:val="24"/>
                <w:szCs w:val="24"/>
                <w:lang w:eastAsia="zh-CN"/>
              </w:rPr>
            </w:pPr>
          </w:p>
          <w:p w14:paraId="475148B3">
            <w:pPr>
              <w:spacing w:before="78" w:line="222" w:lineRule="auto"/>
              <w:ind w:left="372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7504" w:type="dxa"/>
            <w:gridSpan w:val="10"/>
            <w:tcBorders>
              <w:top w:val="single" w:color="000000" w:sz="10" w:space="0"/>
              <w:left w:val="single" w:color="000000" w:sz="4" w:space="0"/>
            </w:tcBorders>
          </w:tcPr>
          <w:p w14:paraId="62AC7A19">
            <w:pPr>
              <w:spacing w:line="243" w:lineRule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</w:p>
          <w:p w14:paraId="0D133D60">
            <w:pPr>
              <w:spacing w:before="78" w:line="221" w:lineRule="auto"/>
              <w:ind w:left="1938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"/>
                <w:sz w:val="24"/>
                <w:szCs w:val="24"/>
                <w:lang w:eastAsia="zh-CN"/>
              </w:rPr>
              <w:t>体能测试成绩对应分值、测试办法</w:t>
            </w:r>
          </w:p>
        </w:tc>
        <w:tc>
          <w:tcPr>
            <w:tcW w:w="725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</w:tcPr>
          <w:p w14:paraId="5E29EAC0">
            <w:pPr>
              <w:spacing w:line="320" w:lineRule="auto"/>
              <w:rPr>
                <w:sz w:val="24"/>
                <w:szCs w:val="24"/>
                <w:lang w:eastAsia="zh-CN"/>
              </w:rPr>
            </w:pPr>
          </w:p>
          <w:p w14:paraId="20760FA9">
            <w:pPr>
              <w:spacing w:line="321" w:lineRule="auto"/>
              <w:rPr>
                <w:sz w:val="24"/>
                <w:szCs w:val="24"/>
                <w:lang w:eastAsia="zh-CN"/>
              </w:rPr>
            </w:pPr>
          </w:p>
          <w:p w14:paraId="67F9E282">
            <w:pPr>
              <w:spacing w:before="78" w:line="222" w:lineRule="auto"/>
              <w:ind w:left="13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4"/>
                <w:szCs w:val="24"/>
              </w:rPr>
              <w:t>备注</w:t>
            </w:r>
          </w:p>
        </w:tc>
      </w:tr>
      <w:tr w14:paraId="7F015E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729" w:type="dxa"/>
            <w:vMerge w:val="continue"/>
            <w:tcBorders>
              <w:top w:val="nil"/>
              <w:left w:val="single" w:color="000000" w:sz="10" w:space="0"/>
              <w:bottom w:val="single" w:color="000000" w:sz="4" w:space="0"/>
              <w:right w:val="single" w:color="000000" w:sz="4" w:space="0"/>
            </w:tcBorders>
          </w:tcPr>
          <w:p w14:paraId="4291AD9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color="000000" w:sz="4" w:space="0"/>
            </w:tcBorders>
          </w:tcPr>
          <w:p w14:paraId="03363401">
            <w:pPr>
              <w:pStyle w:val="7"/>
              <w:spacing w:before="280" w:line="222" w:lineRule="auto"/>
              <w:ind w:left="172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4"/>
                <w:sz w:val="24"/>
                <w:szCs w:val="24"/>
              </w:rPr>
              <w:t>1分</w:t>
            </w:r>
          </w:p>
        </w:tc>
        <w:tc>
          <w:tcPr>
            <w:tcW w:w="738" w:type="dxa"/>
          </w:tcPr>
          <w:p w14:paraId="4B68C822">
            <w:pPr>
              <w:pStyle w:val="7"/>
              <w:spacing w:before="280" w:line="222" w:lineRule="auto"/>
              <w:ind w:left="162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7"/>
                <w:sz w:val="24"/>
                <w:szCs w:val="24"/>
              </w:rPr>
              <w:t>2分</w:t>
            </w:r>
          </w:p>
        </w:tc>
        <w:tc>
          <w:tcPr>
            <w:tcW w:w="738" w:type="dxa"/>
          </w:tcPr>
          <w:p w14:paraId="1F7F3F93">
            <w:pPr>
              <w:pStyle w:val="7"/>
              <w:spacing w:before="280" w:line="222" w:lineRule="auto"/>
              <w:ind w:left="166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8"/>
                <w:sz w:val="24"/>
                <w:szCs w:val="24"/>
              </w:rPr>
              <w:t>3分</w:t>
            </w:r>
          </w:p>
        </w:tc>
        <w:tc>
          <w:tcPr>
            <w:tcW w:w="738" w:type="dxa"/>
          </w:tcPr>
          <w:p w14:paraId="0A5D1F65">
            <w:pPr>
              <w:pStyle w:val="7"/>
              <w:spacing w:before="280" w:line="222" w:lineRule="auto"/>
              <w:ind w:left="162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5"/>
                <w:sz w:val="24"/>
                <w:szCs w:val="24"/>
              </w:rPr>
              <w:t>4分</w:t>
            </w:r>
          </w:p>
        </w:tc>
        <w:tc>
          <w:tcPr>
            <w:tcW w:w="738" w:type="dxa"/>
          </w:tcPr>
          <w:p w14:paraId="7618F3DA">
            <w:pPr>
              <w:pStyle w:val="7"/>
              <w:spacing w:before="280" w:line="222" w:lineRule="auto"/>
              <w:ind w:left="169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8"/>
                <w:sz w:val="24"/>
                <w:szCs w:val="24"/>
              </w:rPr>
              <w:t>5分</w:t>
            </w:r>
          </w:p>
        </w:tc>
        <w:tc>
          <w:tcPr>
            <w:tcW w:w="737" w:type="dxa"/>
          </w:tcPr>
          <w:p w14:paraId="1CB29BD0">
            <w:pPr>
              <w:pStyle w:val="7"/>
              <w:spacing w:before="280" w:line="222" w:lineRule="auto"/>
              <w:ind w:left="168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6"/>
                <w:sz w:val="24"/>
                <w:szCs w:val="24"/>
              </w:rPr>
              <w:t>6分</w:t>
            </w:r>
          </w:p>
        </w:tc>
        <w:tc>
          <w:tcPr>
            <w:tcW w:w="738" w:type="dxa"/>
          </w:tcPr>
          <w:p w14:paraId="249FC03A">
            <w:pPr>
              <w:pStyle w:val="7"/>
              <w:spacing w:before="280" w:line="222" w:lineRule="auto"/>
              <w:ind w:left="175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8"/>
                <w:sz w:val="24"/>
                <w:szCs w:val="24"/>
              </w:rPr>
              <w:t>7分</w:t>
            </w:r>
          </w:p>
        </w:tc>
        <w:tc>
          <w:tcPr>
            <w:tcW w:w="738" w:type="dxa"/>
          </w:tcPr>
          <w:p w14:paraId="78CB7DD8">
            <w:pPr>
              <w:pStyle w:val="7"/>
              <w:spacing w:before="280" w:line="222" w:lineRule="auto"/>
              <w:ind w:left="172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6"/>
                <w:sz w:val="24"/>
                <w:szCs w:val="24"/>
              </w:rPr>
              <w:t>8分</w:t>
            </w:r>
          </w:p>
        </w:tc>
        <w:tc>
          <w:tcPr>
            <w:tcW w:w="738" w:type="dxa"/>
          </w:tcPr>
          <w:p w14:paraId="6E0B2128">
            <w:pPr>
              <w:pStyle w:val="7"/>
              <w:spacing w:before="280" w:line="222" w:lineRule="auto"/>
              <w:ind w:left="174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6"/>
                <w:sz w:val="24"/>
                <w:szCs w:val="24"/>
              </w:rPr>
              <w:t>9分</w:t>
            </w:r>
          </w:p>
        </w:tc>
        <w:tc>
          <w:tcPr>
            <w:tcW w:w="864" w:type="dxa"/>
          </w:tcPr>
          <w:p w14:paraId="6A589655">
            <w:pPr>
              <w:pStyle w:val="7"/>
              <w:spacing w:before="280" w:line="222" w:lineRule="auto"/>
              <w:ind w:left="202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0"/>
                <w:sz w:val="24"/>
                <w:szCs w:val="24"/>
              </w:rPr>
              <w:t>10分</w:t>
            </w:r>
          </w:p>
        </w:tc>
        <w:tc>
          <w:tcPr>
            <w:tcW w:w="725" w:type="dxa"/>
            <w:vMerge w:val="continue"/>
            <w:tcBorders>
              <w:top w:val="nil"/>
              <w:bottom w:val="single" w:color="000000" w:sz="4" w:space="0"/>
              <w:right w:val="single" w:color="000000" w:sz="10" w:space="0"/>
            </w:tcBorders>
          </w:tcPr>
          <w:p w14:paraId="04F79966">
            <w:pPr>
              <w:rPr>
                <w:sz w:val="24"/>
                <w:szCs w:val="24"/>
              </w:rPr>
            </w:pPr>
          </w:p>
        </w:tc>
      </w:tr>
      <w:tr w14:paraId="00B341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10" w:space="0"/>
              <w:bottom w:val="nil"/>
              <w:right w:val="single" w:color="000000" w:sz="4" w:space="0"/>
            </w:tcBorders>
          </w:tcPr>
          <w:p w14:paraId="1DC8F9AA">
            <w:pPr>
              <w:spacing w:line="281" w:lineRule="auto"/>
              <w:rPr>
                <w:sz w:val="24"/>
                <w:szCs w:val="24"/>
              </w:rPr>
            </w:pPr>
          </w:p>
          <w:p w14:paraId="33CEE415">
            <w:pPr>
              <w:spacing w:line="281" w:lineRule="auto"/>
              <w:rPr>
                <w:sz w:val="24"/>
                <w:szCs w:val="24"/>
              </w:rPr>
            </w:pPr>
          </w:p>
          <w:p w14:paraId="7A9C186E">
            <w:pPr>
              <w:spacing w:line="281" w:lineRule="auto"/>
              <w:rPr>
                <w:sz w:val="24"/>
                <w:szCs w:val="24"/>
              </w:rPr>
            </w:pPr>
          </w:p>
          <w:p w14:paraId="49C47957">
            <w:pPr>
              <w:spacing w:line="281" w:lineRule="auto"/>
              <w:rPr>
                <w:sz w:val="24"/>
                <w:szCs w:val="24"/>
              </w:rPr>
            </w:pPr>
          </w:p>
          <w:p w14:paraId="44AF430F">
            <w:pPr>
              <w:pStyle w:val="7"/>
              <w:spacing w:before="78" w:line="222" w:lineRule="auto"/>
              <w:ind w:left="3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1000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米跑</w:t>
            </w:r>
          </w:p>
          <w:p w14:paraId="752D89FA">
            <w:pPr>
              <w:spacing w:before="20" w:line="222" w:lineRule="auto"/>
              <w:ind w:left="27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（分、秒）</w:t>
            </w:r>
          </w:p>
        </w:tc>
        <w:tc>
          <w:tcPr>
            <w:tcW w:w="737" w:type="dxa"/>
            <w:tcBorders>
              <w:left w:val="single" w:color="000000" w:sz="4" w:space="0"/>
            </w:tcBorders>
          </w:tcPr>
          <w:p w14:paraId="50AA6A18">
            <w:pPr>
              <w:pStyle w:val="7"/>
              <w:spacing w:before="277"/>
              <w:ind w:left="1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 w:cs="黑体"/>
                <w:spacing w:val="-3"/>
                <w:w w:val="50"/>
                <w:sz w:val="24"/>
                <w:szCs w:val="24"/>
              </w:rPr>
              <w:t>′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35</w:t>
            </w:r>
            <w:r>
              <w:rPr>
                <w:rFonts w:hint="eastAsia" w:ascii="黑体" w:hAnsi="黑体" w:eastAsia="黑体" w:cs="黑体"/>
                <w:spacing w:val="-3"/>
                <w:w w:val="50"/>
                <w:sz w:val="24"/>
                <w:szCs w:val="24"/>
              </w:rPr>
              <w:t>″</w:t>
            </w:r>
          </w:p>
        </w:tc>
        <w:tc>
          <w:tcPr>
            <w:tcW w:w="738" w:type="dxa"/>
          </w:tcPr>
          <w:p w14:paraId="7BB94943">
            <w:pPr>
              <w:pStyle w:val="7"/>
              <w:spacing w:before="277"/>
              <w:ind w:left="11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 w:cs="黑体"/>
                <w:spacing w:val="-2"/>
                <w:w w:val="50"/>
                <w:sz w:val="24"/>
                <w:szCs w:val="24"/>
              </w:rPr>
              <w:t>′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20</w:t>
            </w:r>
            <w:r>
              <w:rPr>
                <w:rFonts w:hint="eastAsia" w:ascii="黑体" w:hAnsi="黑体" w:eastAsia="黑体" w:cs="黑体"/>
                <w:spacing w:val="-2"/>
                <w:w w:val="50"/>
                <w:sz w:val="24"/>
                <w:szCs w:val="24"/>
              </w:rPr>
              <w:t>″</w:t>
            </w:r>
          </w:p>
        </w:tc>
        <w:tc>
          <w:tcPr>
            <w:tcW w:w="738" w:type="dxa"/>
          </w:tcPr>
          <w:p w14:paraId="5DDA7910">
            <w:pPr>
              <w:pStyle w:val="7"/>
              <w:spacing w:before="277"/>
              <w:ind w:left="11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 w:cs="黑体"/>
                <w:spacing w:val="-3"/>
                <w:w w:val="50"/>
                <w:sz w:val="24"/>
                <w:szCs w:val="24"/>
              </w:rPr>
              <w:t>′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黑体" w:hAnsi="黑体" w:eastAsia="黑体" w:cs="黑体"/>
                <w:spacing w:val="-3"/>
                <w:w w:val="50"/>
                <w:sz w:val="24"/>
                <w:szCs w:val="24"/>
              </w:rPr>
              <w:t>″</w:t>
            </w:r>
          </w:p>
        </w:tc>
        <w:tc>
          <w:tcPr>
            <w:tcW w:w="738" w:type="dxa"/>
          </w:tcPr>
          <w:p w14:paraId="50994A43">
            <w:pPr>
              <w:pStyle w:val="7"/>
              <w:spacing w:before="277"/>
              <w:ind w:left="11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 w:cs="黑体"/>
                <w:spacing w:val="-3"/>
                <w:w w:val="50"/>
                <w:sz w:val="24"/>
                <w:szCs w:val="24"/>
              </w:rPr>
              <w:t>′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spacing w:val="-3"/>
                <w:w w:val="50"/>
                <w:sz w:val="24"/>
                <w:szCs w:val="24"/>
              </w:rPr>
              <w:t>″</w:t>
            </w:r>
          </w:p>
        </w:tc>
        <w:tc>
          <w:tcPr>
            <w:tcW w:w="738" w:type="dxa"/>
          </w:tcPr>
          <w:p w14:paraId="203EEB03">
            <w:pPr>
              <w:pStyle w:val="7"/>
              <w:spacing w:before="277"/>
              <w:ind w:left="11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 w:cs="黑体"/>
                <w:spacing w:val="-3"/>
                <w:w w:val="50"/>
                <w:sz w:val="24"/>
                <w:szCs w:val="24"/>
              </w:rPr>
              <w:t>′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黑体" w:hAnsi="黑体" w:eastAsia="黑体" w:cs="黑体"/>
                <w:spacing w:val="-3"/>
                <w:w w:val="50"/>
                <w:sz w:val="24"/>
                <w:szCs w:val="24"/>
              </w:rPr>
              <w:t>″</w:t>
            </w:r>
          </w:p>
        </w:tc>
        <w:tc>
          <w:tcPr>
            <w:tcW w:w="737" w:type="dxa"/>
          </w:tcPr>
          <w:p w14:paraId="52DB0ADC">
            <w:pPr>
              <w:pStyle w:val="7"/>
              <w:spacing w:before="277"/>
              <w:ind w:left="12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 w:cs="黑体"/>
                <w:spacing w:val="-3"/>
                <w:w w:val="50"/>
                <w:sz w:val="24"/>
                <w:szCs w:val="24"/>
              </w:rPr>
              <w:t>′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黑体" w:hAnsi="黑体" w:eastAsia="黑体" w:cs="黑体"/>
                <w:spacing w:val="-3"/>
                <w:w w:val="50"/>
                <w:sz w:val="24"/>
                <w:szCs w:val="24"/>
              </w:rPr>
              <w:t>″</w:t>
            </w:r>
          </w:p>
        </w:tc>
        <w:tc>
          <w:tcPr>
            <w:tcW w:w="738" w:type="dxa"/>
          </w:tcPr>
          <w:p w14:paraId="32F707F9">
            <w:pPr>
              <w:pStyle w:val="7"/>
              <w:spacing w:before="277"/>
              <w:ind w:left="12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pacing w:val="-3"/>
                <w:w w:val="50"/>
                <w:sz w:val="24"/>
                <w:szCs w:val="24"/>
              </w:rPr>
              <w:t>′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黑体" w:hAnsi="黑体" w:eastAsia="黑体" w:cs="黑体"/>
                <w:spacing w:val="-3"/>
                <w:w w:val="50"/>
                <w:sz w:val="24"/>
                <w:szCs w:val="24"/>
              </w:rPr>
              <w:t>″</w:t>
            </w:r>
          </w:p>
        </w:tc>
        <w:tc>
          <w:tcPr>
            <w:tcW w:w="738" w:type="dxa"/>
          </w:tcPr>
          <w:p w14:paraId="38CD57A0">
            <w:pPr>
              <w:pStyle w:val="7"/>
              <w:spacing w:before="277"/>
              <w:ind w:left="13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pacing w:val="-3"/>
                <w:w w:val="50"/>
                <w:sz w:val="24"/>
                <w:szCs w:val="24"/>
              </w:rPr>
              <w:t>′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黑体" w:hAnsi="黑体" w:eastAsia="黑体" w:cs="黑体"/>
                <w:spacing w:val="-3"/>
                <w:w w:val="50"/>
                <w:sz w:val="24"/>
                <w:szCs w:val="24"/>
              </w:rPr>
              <w:t>″</w:t>
            </w:r>
          </w:p>
        </w:tc>
        <w:tc>
          <w:tcPr>
            <w:tcW w:w="738" w:type="dxa"/>
          </w:tcPr>
          <w:p w14:paraId="7E38AFE1">
            <w:pPr>
              <w:pStyle w:val="7"/>
              <w:spacing w:before="277"/>
              <w:ind w:left="132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pacing w:val="-3"/>
                <w:w w:val="50"/>
                <w:sz w:val="24"/>
                <w:szCs w:val="24"/>
              </w:rPr>
              <w:t>′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黑体" w:hAnsi="黑体" w:eastAsia="黑体" w:cs="黑体"/>
                <w:spacing w:val="-3"/>
                <w:w w:val="50"/>
                <w:sz w:val="24"/>
                <w:szCs w:val="24"/>
              </w:rPr>
              <w:t>″</w:t>
            </w:r>
          </w:p>
        </w:tc>
        <w:tc>
          <w:tcPr>
            <w:tcW w:w="864" w:type="dxa"/>
          </w:tcPr>
          <w:p w14:paraId="11456DEF">
            <w:pPr>
              <w:pStyle w:val="7"/>
              <w:spacing w:before="277"/>
              <w:ind w:left="19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pacing w:val="-3"/>
                <w:w w:val="50"/>
                <w:sz w:val="24"/>
                <w:szCs w:val="24"/>
              </w:rPr>
              <w:t>′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黑体" w:hAnsi="黑体" w:eastAsia="黑体" w:cs="黑体"/>
                <w:spacing w:val="-3"/>
                <w:w w:val="50"/>
                <w:sz w:val="24"/>
                <w:szCs w:val="24"/>
              </w:rPr>
              <w:t>″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bottom w:val="nil"/>
              <w:right w:val="single" w:color="000000" w:sz="10" w:space="0"/>
            </w:tcBorders>
          </w:tcPr>
          <w:p w14:paraId="44A728BA">
            <w:pPr>
              <w:spacing w:line="272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65CE8B66">
            <w:pPr>
              <w:spacing w:line="272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4EBD2B3F">
            <w:pPr>
              <w:spacing w:line="273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649A00F8">
            <w:pPr>
              <w:spacing w:line="273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4F3ABD9B">
            <w:pPr>
              <w:spacing w:before="78" w:line="241" w:lineRule="auto"/>
              <w:ind w:left="152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5"/>
                <w:sz w:val="24"/>
                <w:szCs w:val="24"/>
              </w:rPr>
              <w:t>必考</w:t>
            </w:r>
          </w:p>
          <w:p w14:paraId="6971C7AE">
            <w:pPr>
              <w:spacing w:before="35" w:line="242" w:lineRule="auto"/>
              <w:ind w:left="13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3"/>
                <w:sz w:val="24"/>
                <w:szCs w:val="24"/>
              </w:rPr>
              <w:t>项目</w:t>
            </w:r>
          </w:p>
        </w:tc>
      </w:tr>
      <w:tr w14:paraId="41B654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2" w:hRule="atLeast"/>
        </w:trPr>
        <w:tc>
          <w:tcPr>
            <w:tcW w:w="1729" w:type="dxa"/>
            <w:vMerge w:val="continue"/>
            <w:tcBorders>
              <w:top w:val="nil"/>
              <w:left w:val="single" w:color="000000" w:sz="10" w:space="0"/>
              <w:bottom w:val="single" w:color="000000" w:sz="4" w:space="0"/>
              <w:right w:val="single" w:color="000000" w:sz="4" w:space="0"/>
            </w:tcBorders>
          </w:tcPr>
          <w:p w14:paraId="20899800">
            <w:pPr>
              <w:rPr>
                <w:sz w:val="24"/>
                <w:szCs w:val="24"/>
              </w:rPr>
            </w:pPr>
          </w:p>
        </w:tc>
        <w:tc>
          <w:tcPr>
            <w:tcW w:w="7504" w:type="dxa"/>
            <w:gridSpan w:val="10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729A8FF">
            <w:pPr>
              <w:pStyle w:val="7"/>
              <w:spacing w:before="124" w:line="214" w:lineRule="auto"/>
              <w:ind w:left="601"/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  <w:t>1.分组考核。</w:t>
            </w:r>
          </w:p>
          <w:p w14:paraId="0F23CAC0">
            <w:pPr>
              <w:pStyle w:val="7"/>
              <w:spacing w:line="216" w:lineRule="auto"/>
              <w:ind w:left="106" w:right="94" w:firstLine="480"/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2.在跑道或平地上标出起点线，考生从起点线处听到起跑口</w:t>
            </w: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lang w:eastAsia="zh-CN"/>
              </w:rPr>
              <w:t>令后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eastAsia="zh-CN"/>
              </w:rPr>
              <w:t>起跑，完成1000米距离到达终点线，记录时间。</w:t>
            </w:r>
          </w:p>
          <w:p w14:paraId="1D2072E9">
            <w:pPr>
              <w:pStyle w:val="7"/>
              <w:spacing w:line="214" w:lineRule="auto"/>
              <w:ind w:left="588"/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eastAsia="zh-CN"/>
              </w:rPr>
              <w:t>3.考核以完成时间计算成绩。</w:t>
            </w:r>
          </w:p>
          <w:p w14:paraId="6E36C85A">
            <w:pPr>
              <w:pStyle w:val="7"/>
              <w:spacing w:before="1" w:line="215" w:lineRule="auto"/>
              <w:ind w:left="582"/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eastAsia="zh-CN"/>
              </w:rPr>
              <w:t>4.得分超出10分的，每递减5秒增加1分，最高15分。</w:t>
            </w:r>
          </w:p>
        </w:tc>
        <w:tc>
          <w:tcPr>
            <w:tcW w:w="725" w:type="dxa"/>
            <w:vMerge w:val="continue"/>
            <w:tcBorders>
              <w:top w:val="nil"/>
              <w:bottom w:val="single" w:color="000000" w:sz="4" w:space="0"/>
              <w:right w:val="single" w:color="000000" w:sz="10" w:space="0"/>
            </w:tcBorders>
          </w:tcPr>
          <w:p w14:paraId="7B018032">
            <w:pP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</w:tr>
      <w:tr w14:paraId="756AA0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10" w:space="0"/>
              <w:bottom w:val="nil"/>
              <w:right w:val="single" w:color="000000" w:sz="4" w:space="0"/>
            </w:tcBorders>
          </w:tcPr>
          <w:p w14:paraId="7A2260B8">
            <w:pPr>
              <w:spacing w:line="247" w:lineRule="auto"/>
              <w:rPr>
                <w:sz w:val="24"/>
                <w:szCs w:val="24"/>
                <w:lang w:eastAsia="zh-CN"/>
              </w:rPr>
            </w:pPr>
          </w:p>
          <w:p w14:paraId="5D465ACD">
            <w:pPr>
              <w:spacing w:line="247" w:lineRule="auto"/>
              <w:rPr>
                <w:sz w:val="24"/>
                <w:szCs w:val="24"/>
                <w:lang w:eastAsia="zh-CN"/>
              </w:rPr>
            </w:pPr>
          </w:p>
          <w:p w14:paraId="50B31316">
            <w:pPr>
              <w:spacing w:line="247" w:lineRule="auto"/>
              <w:rPr>
                <w:sz w:val="24"/>
                <w:szCs w:val="24"/>
                <w:lang w:eastAsia="zh-CN"/>
              </w:rPr>
            </w:pPr>
          </w:p>
          <w:p w14:paraId="7351DB03">
            <w:pPr>
              <w:spacing w:line="247" w:lineRule="auto"/>
              <w:rPr>
                <w:sz w:val="24"/>
                <w:szCs w:val="24"/>
                <w:lang w:eastAsia="zh-CN"/>
              </w:rPr>
            </w:pPr>
          </w:p>
          <w:p w14:paraId="7C0B4F9E">
            <w:pPr>
              <w:spacing w:before="78" w:line="222" w:lineRule="auto"/>
              <w:ind w:left="37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原地跳高</w:t>
            </w:r>
          </w:p>
          <w:p w14:paraId="66C2AE3C">
            <w:pPr>
              <w:spacing w:before="23" w:line="222" w:lineRule="auto"/>
              <w:ind w:left="3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（厘米）</w:t>
            </w:r>
          </w:p>
        </w:tc>
        <w:tc>
          <w:tcPr>
            <w:tcW w:w="73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61EEA55">
            <w:pPr>
              <w:spacing w:before="78" w:line="222" w:lineRule="auto"/>
              <w:ind w:left="133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38" w:type="dxa"/>
            <w:tcBorders>
              <w:bottom w:val="single" w:color="000000" w:sz="4" w:space="0"/>
            </w:tcBorders>
            <w:vAlign w:val="center"/>
          </w:tcPr>
          <w:p w14:paraId="5C73803B">
            <w:pPr>
              <w:spacing w:before="78" w:line="222" w:lineRule="auto"/>
              <w:ind w:left="133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73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B4B445A">
            <w:pPr>
              <w:spacing w:before="78" w:line="222" w:lineRule="auto"/>
              <w:ind w:left="133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73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65D93C2">
            <w:pPr>
              <w:spacing w:before="78" w:line="222" w:lineRule="auto"/>
              <w:ind w:left="133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73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3A72B70">
            <w:pPr>
              <w:spacing w:before="78" w:line="222" w:lineRule="auto"/>
              <w:ind w:left="133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73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A085265">
            <w:pPr>
              <w:spacing w:before="78" w:line="222" w:lineRule="auto"/>
              <w:ind w:left="133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73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94EB097">
            <w:pPr>
              <w:spacing w:before="78" w:line="222" w:lineRule="auto"/>
              <w:ind w:left="133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73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219E28A">
            <w:pPr>
              <w:spacing w:before="78" w:line="222" w:lineRule="auto"/>
              <w:ind w:left="133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73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1EBC2E4">
            <w:pPr>
              <w:spacing w:before="78" w:line="222" w:lineRule="auto"/>
              <w:ind w:left="133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86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0E695FE">
            <w:pPr>
              <w:spacing w:before="78" w:line="222" w:lineRule="auto"/>
              <w:ind w:left="133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bottom w:val="nil"/>
              <w:right w:val="single" w:color="000000" w:sz="10" w:space="0"/>
            </w:tcBorders>
          </w:tcPr>
          <w:p w14:paraId="4C0D85A4">
            <w:pPr>
              <w:spacing w:line="25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3A2D464F">
            <w:pPr>
              <w:spacing w:line="251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3E945226">
            <w:pPr>
              <w:spacing w:line="251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0A81CBB7">
            <w:pPr>
              <w:spacing w:line="251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1D4ABB53">
            <w:pPr>
              <w:spacing w:line="251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3C355EB4">
            <w:pPr>
              <w:spacing w:line="251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25AE0519">
            <w:pPr>
              <w:spacing w:line="251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5E7C6680">
            <w:pPr>
              <w:spacing w:line="251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069DC808">
            <w:pPr>
              <w:spacing w:line="251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6252E59B">
            <w:pPr>
              <w:spacing w:before="78" w:line="242" w:lineRule="auto"/>
              <w:ind w:left="15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4"/>
                <w:sz w:val="24"/>
                <w:szCs w:val="24"/>
              </w:rPr>
              <w:t>两项</w:t>
            </w:r>
          </w:p>
          <w:p w14:paraId="60A7651B">
            <w:pPr>
              <w:spacing w:before="34" w:line="242" w:lineRule="auto"/>
              <w:ind w:left="13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任选</w:t>
            </w:r>
          </w:p>
          <w:p w14:paraId="2F373DDF">
            <w:pPr>
              <w:spacing w:before="36" w:line="242" w:lineRule="auto"/>
              <w:ind w:left="151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4"/>
                <w:sz w:val="24"/>
                <w:szCs w:val="24"/>
              </w:rPr>
              <w:t>一项</w:t>
            </w:r>
          </w:p>
        </w:tc>
      </w:tr>
      <w:tr w14:paraId="7C49F5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1" w:hRule="atLeast"/>
        </w:trPr>
        <w:tc>
          <w:tcPr>
            <w:tcW w:w="1729" w:type="dxa"/>
            <w:vMerge w:val="continue"/>
            <w:tcBorders>
              <w:top w:val="nil"/>
              <w:left w:val="single" w:color="000000" w:sz="10" w:space="0"/>
              <w:bottom w:val="single" w:color="000000" w:sz="4" w:space="0"/>
              <w:right w:val="single" w:color="000000" w:sz="4" w:space="0"/>
            </w:tcBorders>
          </w:tcPr>
          <w:p w14:paraId="1CCE4D2D">
            <w:pPr>
              <w:rPr>
                <w:sz w:val="24"/>
                <w:szCs w:val="24"/>
              </w:rPr>
            </w:pPr>
          </w:p>
        </w:tc>
        <w:tc>
          <w:tcPr>
            <w:tcW w:w="750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D554E85">
            <w:pPr>
              <w:pStyle w:val="7"/>
              <w:spacing w:before="121" w:line="216" w:lineRule="auto"/>
              <w:ind w:left="601"/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eastAsia="zh-CN"/>
              </w:rPr>
              <w:t>1.单个或分组考核。</w:t>
            </w:r>
          </w:p>
          <w:p w14:paraId="5D26C09C">
            <w:pPr>
              <w:pStyle w:val="7"/>
              <w:spacing w:before="1" w:line="215" w:lineRule="auto"/>
              <w:ind w:left="108" w:right="21" w:firstLine="478"/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  <w:lang w:eastAsia="zh-CN"/>
              </w:rPr>
              <w:t>2.考生双脚站立靠墙，单手伸直标记中指最高触</w:t>
            </w: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  <w:lang w:eastAsia="zh-CN"/>
              </w:rPr>
              <w:t>墙点（示指高度</w:t>
            </w:r>
            <w:r>
              <w:rPr>
                <w:rFonts w:hint="eastAsia" w:ascii="黑体" w:hAnsi="黑体" w:eastAsia="黑体" w:cs="黑体"/>
                <w:spacing w:val="-60"/>
                <w:w w:val="90"/>
                <w:sz w:val="24"/>
                <w:szCs w:val="24"/>
                <w:lang w:eastAsia="zh-CN"/>
              </w:rPr>
              <w:t>），</w:t>
            </w: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  <w:lang w:eastAsia="zh-CN"/>
              </w:rPr>
              <w:t>双脚立定垂直跳起，以单手指尖触墙，测量示指高度与跳起</w:t>
            </w:r>
            <w:r>
              <w:rPr>
                <w:rFonts w:hint="eastAsia" w:ascii="黑体" w:hAnsi="黑体" w:eastAsia="黑体" w:cs="黑体"/>
                <w:spacing w:val="1"/>
                <w:sz w:val="24"/>
                <w:szCs w:val="24"/>
                <w:lang w:eastAsia="zh-CN"/>
              </w:rPr>
              <w:t>触墙高度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eastAsia="zh-CN"/>
              </w:rPr>
              <w:t>之间的距离。两次测试，记录成绩较好的1次。</w:t>
            </w:r>
          </w:p>
          <w:p w14:paraId="723AF679">
            <w:pPr>
              <w:pStyle w:val="7"/>
              <w:spacing w:line="216" w:lineRule="auto"/>
              <w:ind w:left="588"/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lang w:eastAsia="zh-CN"/>
              </w:rPr>
              <w:t>3.考核以完成跳起高度计算成绩。</w:t>
            </w:r>
          </w:p>
          <w:p w14:paraId="17493A09">
            <w:pPr>
              <w:pStyle w:val="7"/>
              <w:spacing w:before="1"/>
              <w:ind w:left="582"/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eastAsia="zh-CN"/>
              </w:rPr>
              <w:t>4.得分超出10分的，每递增3厘米增加1分，最高15分。</w:t>
            </w:r>
          </w:p>
        </w:tc>
        <w:tc>
          <w:tcPr>
            <w:tcW w:w="725" w:type="dxa"/>
            <w:vMerge w:val="continue"/>
            <w:tcBorders>
              <w:top w:val="nil"/>
              <w:bottom w:val="nil"/>
              <w:right w:val="single" w:color="000000" w:sz="10" w:space="0"/>
            </w:tcBorders>
          </w:tcPr>
          <w:p w14:paraId="072EC383">
            <w:pPr>
              <w:rPr>
                <w:sz w:val="24"/>
                <w:szCs w:val="24"/>
                <w:lang w:eastAsia="zh-CN"/>
              </w:rPr>
            </w:pPr>
          </w:p>
        </w:tc>
      </w:tr>
      <w:tr w14:paraId="5048E6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10" w:space="0"/>
              <w:bottom w:val="nil"/>
              <w:right w:val="single" w:color="000000" w:sz="4" w:space="0"/>
            </w:tcBorders>
          </w:tcPr>
          <w:p w14:paraId="6C4CDA2B">
            <w:pPr>
              <w:spacing w:line="283" w:lineRule="auto"/>
              <w:rPr>
                <w:sz w:val="24"/>
                <w:szCs w:val="24"/>
                <w:lang w:eastAsia="zh-CN"/>
              </w:rPr>
            </w:pPr>
          </w:p>
          <w:p w14:paraId="640B7BC8">
            <w:pPr>
              <w:spacing w:line="283" w:lineRule="auto"/>
              <w:rPr>
                <w:sz w:val="24"/>
                <w:szCs w:val="24"/>
                <w:lang w:eastAsia="zh-CN"/>
              </w:rPr>
            </w:pPr>
          </w:p>
          <w:p w14:paraId="7EB835D7">
            <w:pPr>
              <w:spacing w:line="283" w:lineRule="auto"/>
              <w:rPr>
                <w:sz w:val="24"/>
                <w:szCs w:val="24"/>
                <w:lang w:eastAsia="zh-CN"/>
              </w:rPr>
            </w:pPr>
          </w:p>
          <w:p w14:paraId="47414F31">
            <w:pPr>
              <w:spacing w:line="284" w:lineRule="auto"/>
              <w:rPr>
                <w:sz w:val="24"/>
                <w:szCs w:val="24"/>
                <w:lang w:eastAsia="zh-CN"/>
              </w:rPr>
            </w:pPr>
          </w:p>
          <w:p w14:paraId="0627D73C">
            <w:pPr>
              <w:spacing w:before="78" w:line="222" w:lineRule="auto"/>
              <w:ind w:left="3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立定跳远</w:t>
            </w:r>
          </w:p>
          <w:p w14:paraId="59ED9F0E">
            <w:pPr>
              <w:spacing w:before="21" w:line="222" w:lineRule="auto"/>
              <w:ind w:left="5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（米）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223363AA">
            <w:pPr>
              <w:spacing w:before="78" w:line="222" w:lineRule="auto"/>
              <w:ind w:left="133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2.01</w:t>
            </w:r>
          </w:p>
        </w:tc>
        <w:tc>
          <w:tcPr>
            <w:tcW w:w="738" w:type="dxa"/>
            <w:tcBorders>
              <w:top w:val="single" w:color="000000" w:sz="4" w:space="0"/>
            </w:tcBorders>
            <w:vAlign w:val="center"/>
          </w:tcPr>
          <w:p w14:paraId="65F3BE02">
            <w:pPr>
              <w:spacing w:before="78" w:line="222" w:lineRule="auto"/>
              <w:ind w:left="133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2.13</w:t>
            </w:r>
          </w:p>
        </w:tc>
        <w:tc>
          <w:tcPr>
            <w:tcW w:w="738" w:type="dxa"/>
            <w:tcBorders>
              <w:top w:val="single" w:color="000000" w:sz="4" w:space="0"/>
            </w:tcBorders>
            <w:vAlign w:val="center"/>
          </w:tcPr>
          <w:p w14:paraId="4525DD79">
            <w:pPr>
              <w:spacing w:before="78" w:line="222" w:lineRule="auto"/>
              <w:ind w:left="133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2.18</w:t>
            </w:r>
          </w:p>
        </w:tc>
        <w:tc>
          <w:tcPr>
            <w:tcW w:w="738" w:type="dxa"/>
            <w:tcBorders>
              <w:top w:val="single" w:color="000000" w:sz="4" w:space="0"/>
            </w:tcBorders>
            <w:vAlign w:val="center"/>
          </w:tcPr>
          <w:p w14:paraId="05AE7CD8">
            <w:pPr>
              <w:spacing w:before="78" w:line="222" w:lineRule="auto"/>
              <w:ind w:left="133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2.23</w:t>
            </w:r>
          </w:p>
        </w:tc>
        <w:tc>
          <w:tcPr>
            <w:tcW w:w="738" w:type="dxa"/>
            <w:tcBorders>
              <w:top w:val="single" w:color="000000" w:sz="4" w:space="0"/>
            </w:tcBorders>
            <w:vAlign w:val="center"/>
          </w:tcPr>
          <w:p w14:paraId="0B03FB68">
            <w:pPr>
              <w:spacing w:before="78" w:line="222" w:lineRule="auto"/>
              <w:ind w:left="133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2.28</w:t>
            </w:r>
          </w:p>
        </w:tc>
        <w:tc>
          <w:tcPr>
            <w:tcW w:w="737" w:type="dxa"/>
            <w:tcBorders>
              <w:top w:val="single" w:color="000000" w:sz="4" w:space="0"/>
            </w:tcBorders>
            <w:vAlign w:val="center"/>
          </w:tcPr>
          <w:p w14:paraId="25181219">
            <w:pPr>
              <w:spacing w:before="78" w:line="222" w:lineRule="auto"/>
              <w:ind w:left="133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2.33</w:t>
            </w:r>
          </w:p>
        </w:tc>
        <w:tc>
          <w:tcPr>
            <w:tcW w:w="738" w:type="dxa"/>
            <w:tcBorders>
              <w:top w:val="single" w:color="000000" w:sz="4" w:space="0"/>
            </w:tcBorders>
            <w:vAlign w:val="center"/>
          </w:tcPr>
          <w:p w14:paraId="721E0B61">
            <w:pPr>
              <w:spacing w:before="78" w:line="222" w:lineRule="auto"/>
              <w:ind w:left="133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2.38</w:t>
            </w:r>
          </w:p>
        </w:tc>
        <w:tc>
          <w:tcPr>
            <w:tcW w:w="738" w:type="dxa"/>
            <w:tcBorders>
              <w:top w:val="single" w:color="000000" w:sz="4" w:space="0"/>
            </w:tcBorders>
            <w:vAlign w:val="center"/>
          </w:tcPr>
          <w:p w14:paraId="7BDB73DF">
            <w:pPr>
              <w:spacing w:before="78" w:line="222" w:lineRule="auto"/>
              <w:ind w:left="133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2.43</w:t>
            </w:r>
          </w:p>
        </w:tc>
        <w:tc>
          <w:tcPr>
            <w:tcW w:w="738" w:type="dxa"/>
            <w:tcBorders>
              <w:top w:val="single" w:color="000000" w:sz="4" w:space="0"/>
            </w:tcBorders>
            <w:vAlign w:val="center"/>
          </w:tcPr>
          <w:p w14:paraId="5F47E920">
            <w:pPr>
              <w:spacing w:before="78" w:line="222" w:lineRule="auto"/>
              <w:ind w:left="133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2.48</w:t>
            </w:r>
          </w:p>
        </w:tc>
        <w:tc>
          <w:tcPr>
            <w:tcW w:w="864" w:type="dxa"/>
            <w:tcBorders>
              <w:top w:val="single" w:color="000000" w:sz="4" w:space="0"/>
            </w:tcBorders>
            <w:vAlign w:val="center"/>
          </w:tcPr>
          <w:p w14:paraId="531D430A">
            <w:pPr>
              <w:spacing w:before="78" w:line="222" w:lineRule="auto"/>
              <w:ind w:left="133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2.53</w:t>
            </w:r>
          </w:p>
        </w:tc>
        <w:tc>
          <w:tcPr>
            <w:tcW w:w="725" w:type="dxa"/>
            <w:vMerge w:val="continue"/>
            <w:tcBorders>
              <w:top w:val="nil"/>
              <w:bottom w:val="nil"/>
              <w:right w:val="single" w:color="000000" w:sz="10" w:space="0"/>
            </w:tcBorders>
          </w:tcPr>
          <w:p w14:paraId="340A496A">
            <w:pPr>
              <w:rPr>
                <w:sz w:val="24"/>
                <w:szCs w:val="24"/>
              </w:rPr>
            </w:pPr>
          </w:p>
        </w:tc>
      </w:tr>
      <w:tr w14:paraId="487528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1729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  <w:right w:val="single" w:color="000000" w:sz="4" w:space="0"/>
            </w:tcBorders>
          </w:tcPr>
          <w:p w14:paraId="575CAB55">
            <w:pPr>
              <w:rPr>
                <w:sz w:val="24"/>
                <w:szCs w:val="24"/>
              </w:rPr>
            </w:pPr>
          </w:p>
        </w:tc>
        <w:tc>
          <w:tcPr>
            <w:tcW w:w="7504" w:type="dxa"/>
            <w:gridSpan w:val="10"/>
            <w:tcBorders>
              <w:left w:val="single" w:color="000000" w:sz="4" w:space="0"/>
              <w:bottom w:val="single" w:color="000000" w:sz="10" w:space="0"/>
            </w:tcBorders>
            <w:vAlign w:val="center"/>
          </w:tcPr>
          <w:p w14:paraId="61C9AAA6">
            <w:pPr>
              <w:pStyle w:val="7"/>
              <w:spacing w:before="136" w:line="214" w:lineRule="auto"/>
              <w:ind w:left="601"/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eastAsia="zh-CN"/>
              </w:rPr>
              <w:t>1.单个或分组考核。</w:t>
            </w:r>
          </w:p>
          <w:p w14:paraId="28033EB7">
            <w:pPr>
              <w:pStyle w:val="7"/>
              <w:spacing w:before="2" w:line="215" w:lineRule="auto"/>
              <w:ind w:left="104" w:right="94" w:firstLine="481"/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  <w:lang w:eastAsia="zh-CN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  <w:t>两次测试，记录成绩较好的1次。</w:t>
            </w:r>
          </w:p>
          <w:p w14:paraId="7B3DE084">
            <w:pPr>
              <w:pStyle w:val="7"/>
              <w:spacing w:line="216" w:lineRule="auto"/>
              <w:ind w:left="588"/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lang w:eastAsia="zh-CN"/>
              </w:rPr>
              <w:t>3.考核以完成跳出长度计算成绩。</w:t>
            </w:r>
          </w:p>
          <w:p w14:paraId="5C72241C">
            <w:pPr>
              <w:pStyle w:val="7"/>
              <w:spacing w:before="1"/>
              <w:ind w:left="582"/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eastAsia="zh-CN"/>
              </w:rPr>
              <w:t>4.得分超出10分的，每递增5厘米增加1分，最高15分。</w:t>
            </w:r>
          </w:p>
        </w:tc>
        <w:tc>
          <w:tcPr>
            <w:tcW w:w="725" w:type="dxa"/>
            <w:vMerge w:val="continue"/>
            <w:tcBorders>
              <w:top w:val="nil"/>
              <w:bottom w:val="single" w:color="000000" w:sz="10" w:space="0"/>
              <w:right w:val="single" w:color="000000" w:sz="10" w:space="0"/>
            </w:tcBorders>
          </w:tcPr>
          <w:p w14:paraId="41B5A3B3">
            <w:pPr>
              <w:rPr>
                <w:sz w:val="24"/>
                <w:szCs w:val="24"/>
                <w:lang w:eastAsia="zh-CN"/>
              </w:rPr>
            </w:pPr>
          </w:p>
        </w:tc>
      </w:tr>
    </w:tbl>
    <w:p w14:paraId="70ECB88B">
      <w:pPr>
        <w:spacing w:line="194" w:lineRule="exact"/>
        <w:jc w:val="center"/>
        <w:rPr>
          <w:sz w:val="24"/>
          <w:szCs w:val="24"/>
          <w:lang w:eastAsia="zh-CN"/>
        </w:rPr>
      </w:pPr>
    </w:p>
    <w:p w14:paraId="2366F9A7">
      <w:pPr>
        <w:rPr>
          <w:sz w:val="24"/>
          <w:szCs w:val="24"/>
          <w:lang w:eastAsia="zh-CN"/>
        </w:rPr>
      </w:pPr>
    </w:p>
    <w:p w14:paraId="70D98A67">
      <w:pPr>
        <w:spacing w:before="35"/>
        <w:rPr>
          <w:sz w:val="24"/>
          <w:szCs w:val="24"/>
          <w:lang w:eastAsia="zh-CN"/>
        </w:rPr>
      </w:pPr>
    </w:p>
    <w:p w14:paraId="1350EE8E">
      <w:pPr>
        <w:spacing w:before="35"/>
        <w:rPr>
          <w:sz w:val="24"/>
          <w:szCs w:val="24"/>
          <w:lang w:eastAsia="zh-CN"/>
        </w:rPr>
      </w:pPr>
    </w:p>
    <w:p w14:paraId="76D80CD6">
      <w:pPr>
        <w:spacing w:before="34"/>
        <w:rPr>
          <w:sz w:val="24"/>
          <w:szCs w:val="24"/>
          <w:lang w:eastAsia="zh-CN"/>
        </w:rPr>
      </w:pPr>
    </w:p>
    <w:tbl>
      <w:tblPr>
        <w:tblStyle w:val="6"/>
        <w:tblW w:w="10538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776"/>
        <w:gridCol w:w="777"/>
        <w:gridCol w:w="776"/>
        <w:gridCol w:w="777"/>
        <w:gridCol w:w="776"/>
        <w:gridCol w:w="777"/>
        <w:gridCol w:w="776"/>
        <w:gridCol w:w="777"/>
        <w:gridCol w:w="776"/>
        <w:gridCol w:w="960"/>
        <w:gridCol w:w="767"/>
      </w:tblGrid>
      <w:tr w14:paraId="66668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82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center"/>
          </w:tcPr>
          <w:p w14:paraId="4189D507">
            <w:pPr>
              <w:spacing w:line="438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  <w:p w14:paraId="21944D9B">
            <w:pPr>
              <w:spacing w:before="78" w:line="222" w:lineRule="auto"/>
              <w:ind w:left="370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7948" w:type="dxa"/>
            <w:gridSpan w:val="10"/>
            <w:tcBorders>
              <w:top w:val="single" w:color="000000" w:sz="10" w:space="0"/>
              <w:right w:val="single" w:color="000000" w:sz="2" w:space="0"/>
            </w:tcBorders>
          </w:tcPr>
          <w:p w14:paraId="29487F41">
            <w:pPr>
              <w:spacing w:before="152" w:line="221" w:lineRule="auto"/>
              <w:ind w:left="1942"/>
              <w:rPr>
                <w:rFonts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24"/>
                <w:szCs w:val="24"/>
                <w:lang w:eastAsia="zh-CN"/>
              </w:rPr>
              <w:t>体能测试成绩对应分值、测试办法</w:t>
            </w:r>
          </w:p>
        </w:tc>
        <w:tc>
          <w:tcPr>
            <w:tcW w:w="767" w:type="dxa"/>
            <w:vMerge w:val="restart"/>
            <w:tcBorders>
              <w:top w:val="single" w:color="000000" w:sz="10" w:space="0"/>
              <w:left w:val="single" w:color="000000" w:sz="2" w:space="0"/>
              <w:bottom w:val="nil"/>
              <w:right w:val="single" w:color="000000" w:sz="10" w:space="0"/>
            </w:tcBorders>
          </w:tcPr>
          <w:p w14:paraId="641202D1">
            <w:pPr>
              <w:spacing w:line="438" w:lineRule="auto"/>
              <w:rPr>
                <w:b/>
                <w:bCs/>
                <w:sz w:val="24"/>
                <w:szCs w:val="24"/>
                <w:lang w:eastAsia="zh-CN"/>
              </w:rPr>
            </w:pPr>
          </w:p>
          <w:p w14:paraId="5869D505">
            <w:pPr>
              <w:spacing w:before="78" w:line="222" w:lineRule="auto"/>
              <w:ind w:left="13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4"/>
                <w:szCs w:val="24"/>
              </w:rPr>
              <w:t>备注</w:t>
            </w:r>
          </w:p>
        </w:tc>
      </w:tr>
      <w:tr w14:paraId="7134C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823" w:type="dxa"/>
            <w:vMerge w:val="continue"/>
            <w:tcBorders>
              <w:top w:val="nil"/>
              <w:left w:val="single" w:color="000000" w:sz="10" w:space="0"/>
            </w:tcBorders>
            <w:vAlign w:val="center"/>
          </w:tcPr>
          <w:p w14:paraId="1DF699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</w:tcPr>
          <w:p w14:paraId="00FA40BF">
            <w:pPr>
              <w:pStyle w:val="7"/>
              <w:spacing w:before="237" w:line="222" w:lineRule="auto"/>
              <w:ind w:left="170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4"/>
                <w:sz w:val="24"/>
                <w:szCs w:val="24"/>
              </w:rPr>
              <w:t>1分</w:t>
            </w:r>
          </w:p>
        </w:tc>
        <w:tc>
          <w:tcPr>
            <w:tcW w:w="777" w:type="dxa"/>
          </w:tcPr>
          <w:p w14:paraId="75E62CB5">
            <w:pPr>
              <w:pStyle w:val="7"/>
              <w:spacing w:before="237" w:line="222" w:lineRule="auto"/>
              <w:ind w:left="156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7"/>
                <w:sz w:val="24"/>
                <w:szCs w:val="24"/>
              </w:rPr>
              <w:t>2分</w:t>
            </w:r>
          </w:p>
        </w:tc>
        <w:tc>
          <w:tcPr>
            <w:tcW w:w="776" w:type="dxa"/>
          </w:tcPr>
          <w:p w14:paraId="0CC804FA">
            <w:pPr>
              <w:pStyle w:val="7"/>
              <w:spacing w:before="237" w:line="222" w:lineRule="auto"/>
              <w:ind w:left="161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8"/>
                <w:sz w:val="24"/>
                <w:szCs w:val="24"/>
              </w:rPr>
              <w:t>3分</w:t>
            </w:r>
          </w:p>
        </w:tc>
        <w:tc>
          <w:tcPr>
            <w:tcW w:w="777" w:type="dxa"/>
          </w:tcPr>
          <w:p w14:paraId="2A157F94">
            <w:pPr>
              <w:pStyle w:val="7"/>
              <w:spacing w:before="237" w:line="222" w:lineRule="auto"/>
              <w:ind w:left="158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5"/>
                <w:sz w:val="24"/>
                <w:szCs w:val="24"/>
              </w:rPr>
              <w:t>4分</w:t>
            </w:r>
          </w:p>
        </w:tc>
        <w:tc>
          <w:tcPr>
            <w:tcW w:w="776" w:type="dxa"/>
          </w:tcPr>
          <w:p w14:paraId="39985DC2">
            <w:pPr>
              <w:pStyle w:val="7"/>
              <w:spacing w:before="237" w:line="222" w:lineRule="auto"/>
              <w:ind w:left="164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8"/>
                <w:sz w:val="24"/>
                <w:szCs w:val="24"/>
              </w:rPr>
              <w:t>5分</w:t>
            </w:r>
          </w:p>
        </w:tc>
        <w:tc>
          <w:tcPr>
            <w:tcW w:w="777" w:type="dxa"/>
          </w:tcPr>
          <w:p w14:paraId="7E66E20F">
            <w:pPr>
              <w:pStyle w:val="7"/>
              <w:spacing w:before="237" w:line="222" w:lineRule="auto"/>
              <w:ind w:left="165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6"/>
                <w:sz w:val="24"/>
                <w:szCs w:val="24"/>
              </w:rPr>
              <w:t>6分</w:t>
            </w:r>
          </w:p>
        </w:tc>
        <w:tc>
          <w:tcPr>
            <w:tcW w:w="776" w:type="dxa"/>
          </w:tcPr>
          <w:p w14:paraId="16C559D5">
            <w:pPr>
              <w:pStyle w:val="7"/>
              <w:spacing w:before="237" w:line="222" w:lineRule="auto"/>
              <w:ind w:left="169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8"/>
                <w:sz w:val="24"/>
                <w:szCs w:val="24"/>
              </w:rPr>
              <w:t>7分</w:t>
            </w:r>
          </w:p>
        </w:tc>
        <w:tc>
          <w:tcPr>
            <w:tcW w:w="777" w:type="dxa"/>
          </w:tcPr>
          <w:p w14:paraId="35CEF495">
            <w:pPr>
              <w:pStyle w:val="7"/>
              <w:spacing w:before="237" w:line="222" w:lineRule="auto"/>
              <w:ind w:left="167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6"/>
                <w:sz w:val="24"/>
                <w:szCs w:val="24"/>
              </w:rPr>
              <w:t>8分</w:t>
            </w:r>
          </w:p>
        </w:tc>
        <w:tc>
          <w:tcPr>
            <w:tcW w:w="776" w:type="dxa"/>
          </w:tcPr>
          <w:p w14:paraId="79232435">
            <w:pPr>
              <w:pStyle w:val="7"/>
              <w:spacing w:before="237" w:line="222" w:lineRule="auto"/>
              <w:ind w:left="170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6"/>
                <w:sz w:val="24"/>
                <w:szCs w:val="24"/>
              </w:rPr>
              <w:t>9分</w:t>
            </w:r>
          </w:p>
        </w:tc>
        <w:tc>
          <w:tcPr>
            <w:tcW w:w="960" w:type="dxa"/>
            <w:tcBorders>
              <w:bottom w:val="single" w:color="000000" w:sz="2" w:space="0"/>
              <w:right w:val="single" w:color="000000" w:sz="2" w:space="0"/>
            </w:tcBorders>
          </w:tcPr>
          <w:p w14:paraId="62DA0FAD">
            <w:pPr>
              <w:pStyle w:val="7"/>
              <w:spacing w:before="237" w:line="222" w:lineRule="auto"/>
              <w:ind w:left="219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0"/>
                <w:sz w:val="24"/>
                <w:szCs w:val="24"/>
              </w:rPr>
              <w:t>10分</w:t>
            </w:r>
          </w:p>
        </w:tc>
        <w:tc>
          <w:tcPr>
            <w:tcW w:w="767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10" w:space="0"/>
            </w:tcBorders>
          </w:tcPr>
          <w:p w14:paraId="078C92C2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2C322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823" w:type="dxa"/>
            <w:vMerge w:val="restart"/>
            <w:tcBorders>
              <w:left w:val="single" w:color="000000" w:sz="10" w:space="0"/>
              <w:bottom w:val="nil"/>
            </w:tcBorders>
            <w:vAlign w:val="center"/>
          </w:tcPr>
          <w:p w14:paraId="44BF65D0">
            <w:pPr>
              <w:spacing w:before="78" w:line="223" w:lineRule="auto"/>
              <w:ind w:left="136"/>
              <w:jc w:val="center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  <w:lang w:eastAsia="zh-CN"/>
              </w:rPr>
              <w:t>单杠引体向上</w:t>
            </w:r>
          </w:p>
          <w:p w14:paraId="712F8302">
            <w:pPr>
              <w:pStyle w:val="7"/>
              <w:spacing w:before="20" w:line="222" w:lineRule="auto"/>
              <w:ind w:left="126"/>
              <w:jc w:val="center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  <w:lang w:eastAsia="zh-CN"/>
              </w:rPr>
              <w:t>（次</w:t>
            </w:r>
            <w:r>
              <w:rPr>
                <w:spacing w:val="-7"/>
                <w:sz w:val="24"/>
                <w:szCs w:val="24"/>
                <w:lang w:eastAsia="zh-CN"/>
              </w:rPr>
              <w:t>/2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  <w:lang w:eastAsia="zh-CN"/>
              </w:rPr>
              <w:t>分钟）</w:t>
            </w:r>
          </w:p>
        </w:tc>
        <w:tc>
          <w:tcPr>
            <w:tcW w:w="776" w:type="dxa"/>
          </w:tcPr>
          <w:p w14:paraId="01DE2545">
            <w:pPr>
              <w:pStyle w:val="7"/>
              <w:spacing w:before="305" w:line="163" w:lineRule="exact"/>
              <w:ind w:left="29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position w:val="-4"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14:paraId="578D599D">
            <w:pPr>
              <w:pStyle w:val="7"/>
              <w:spacing w:before="192" w:line="241" w:lineRule="auto"/>
              <w:ind w:left="32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14:paraId="11622299">
            <w:pPr>
              <w:pStyle w:val="7"/>
              <w:spacing w:before="192" w:line="241" w:lineRule="auto"/>
              <w:ind w:left="30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14:paraId="590DB2EF">
            <w:pPr>
              <w:pStyle w:val="7"/>
              <w:spacing w:before="191"/>
              <w:ind w:left="31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14:paraId="2BB429FF">
            <w:pPr>
              <w:pStyle w:val="7"/>
              <w:spacing w:before="192" w:line="241" w:lineRule="auto"/>
              <w:ind w:left="31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</w:t>
            </w:r>
          </w:p>
        </w:tc>
        <w:tc>
          <w:tcPr>
            <w:tcW w:w="777" w:type="dxa"/>
          </w:tcPr>
          <w:p w14:paraId="5717F590">
            <w:pPr>
              <w:pStyle w:val="7"/>
              <w:spacing w:before="191"/>
              <w:ind w:left="31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</w:t>
            </w:r>
          </w:p>
        </w:tc>
        <w:tc>
          <w:tcPr>
            <w:tcW w:w="776" w:type="dxa"/>
          </w:tcPr>
          <w:p w14:paraId="605A711D">
            <w:pPr>
              <w:pStyle w:val="7"/>
              <w:spacing w:before="191"/>
              <w:ind w:left="31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6</w:t>
            </w:r>
          </w:p>
        </w:tc>
        <w:tc>
          <w:tcPr>
            <w:tcW w:w="777" w:type="dxa"/>
          </w:tcPr>
          <w:p w14:paraId="030D63BB">
            <w:pPr>
              <w:pStyle w:val="7"/>
              <w:spacing w:before="191"/>
              <w:ind w:left="32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7</w:t>
            </w:r>
          </w:p>
        </w:tc>
        <w:tc>
          <w:tcPr>
            <w:tcW w:w="776" w:type="dxa"/>
          </w:tcPr>
          <w:p w14:paraId="4768FBEA">
            <w:pPr>
              <w:pStyle w:val="7"/>
              <w:spacing w:before="191"/>
              <w:ind w:left="31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color="000000" w:sz="2" w:space="0"/>
              <w:right w:val="single" w:color="000000" w:sz="2" w:space="0"/>
            </w:tcBorders>
          </w:tcPr>
          <w:p w14:paraId="0F09E55C">
            <w:pPr>
              <w:pStyle w:val="7"/>
              <w:spacing w:before="192" w:line="241" w:lineRule="auto"/>
              <w:ind w:left="35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4"/>
                <w:sz w:val="24"/>
                <w:szCs w:val="24"/>
              </w:rPr>
              <w:t>11</w:t>
            </w:r>
          </w:p>
        </w:tc>
        <w:tc>
          <w:tcPr>
            <w:tcW w:w="767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10" w:space="0"/>
            </w:tcBorders>
          </w:tcPr>
          <w:p w14:paraId="70769A05">
            <w:pPr>
              <w:spacing w:line="245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2AA17A56">
            <w:pPr>
              <w:spacing w:line="245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3CC1CFC5">
            <w:pPr>
              <w:spacing w:line="245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5739F506">
            <w:pPr>
              <w:spacing w:line="245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5D28B3F1">
            <w:pPr>
              <w:spacing w:line="246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19508421">
            <w:pPr>
              <w:spacing w:line="246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137968E5">
            <w:pPr>
              <w:spacing w:line="246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2E0F35B4">
            <w:pPr>
              <w:spacing w:before="78" w:line="242" w:lineRule="auto"/>
              <w:ind w:left="14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4"/>
                <w:sz w:val="24"/>
                <w:szCs w:val="24"/>
              </w:rPr>
              <w:t>两项</w:t>
            </w:r>
          </w:p>
          <w:p w14:paraId="0E6B6BAF">
            <w:pPr>
              <w:spacing w:before="34" w:line="242" w:lineRule="auto"/>
              <w:ind w:left="132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任选</w:t>
            </w:r>
          </w:p>
          <w:p w14:paraId="24DC2052">
            <w:pPr>
              <w:spacing w:before="36" w:line="242" w:lineRule="auto"/>
              <w:ind w:left="14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4"/>
                <w:sz w:val="24"/>
                <w:szCs w:val="24"/>
              </w:rPr>
              <w:t>一项</w:t>
            </w:r>
          </w:p>
        </w:tc>
      </w:tr>
      <w:tr w14:paraId="33CC8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1823" w:type="dxa"/>
            <w:vMerge w:val="continue"/>
            <w:tcBorders>
              <w:top w:val="nil"/>
              <w:left w:val="single" w:color="000000" w:sz="10" w:space="0"/>
            </w:tcBorders>
            <w:vAlign w:val="center"/>
          </w:tcPr>
          <w:p w14:paraId="6EEA1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8" w:type="dxa"/>
            <w:gridSpan w:val="10"/>
            <w:tcBorders>
              <w:right w:val="single" w:color="000000" w:sz="2" w:space="0"/>
            </w:tcBorders>
          </w:tcPr>
          <w:p w14:paraId="2590BE09">
            <w:pPr>
              <w:pStyle w:val="7"/>
              <w:spacing w:before="24" w:line="216" w:lineRule="auto"/>
              <w:ind w:left="602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eastAsia="zh-CN"/>
              </w:rPr>
              <w:t>1.单个或分组考核。</w:t>
            </w:r>
          </w:p>
          <w:p w14:paraId="362F35E0">
            <w:pPr>
              <w:pStyle w:val="7"/>
              <w:spacing w:before="1" w:line="215" w:lineRule="auto"/>
              <w:ind w:left="106" w:right="94" w:firstLine="480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  <w:lang w:eastAsia="zh-CN"/>
              </w:rPr>
              <w:t>2.按照规定动作要领完成动作。引体时下颌高于杠面、身体不得 借助振浪或摆动、悬垂时双肘关节伸直；脚触及地面或立柱，结束考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eastAsia="zh-CN"/>
              </w:rPr>
              <w:t>核。</w:t>
            </w:r>
          </w:p>
          <w:p w14:paraId="14BEB6FF">
            <w:pPr>
              <w:pStyle w:val="7"/>
              <w:spacing w:line="214" w:lineRule="auto"/>
              <w:ind w:left="58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eastAsia="zh-CN"/>
              </w:rPr>
              <w:t>3.考核以完成次数计算成绩，1次未完成的不计分。</w:t>
            </w:r>
          </w:p>
          <w:p w14:paraId="4744CFE4">
            <w:pPr>
              <w:pStyle w:val="7"/>
              <w:spacing w:line="207" w:lineRule="auto"/>
              <w:ind w:left="584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eastAsia="zh-CN"/>
              </w:rPr>
              <w:t>4.得分超出10分的，每递增2次增加1分，最</w:t>
            </w: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  <w:lang w:eastAsia="zh-CN"/>
              </w:rPr>
              <w:t>高15分。</w:t>
            </w:r>
          </w:p>
        </w:tc>
        <w:tc>
          <w:tcPr>
            <w:tcW w:w="767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0" w:space="0"/>
            </w:tcBorders>
          </w:tcPr>
          <w:p w14:paraId="5768B455">
            <w:pP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</w:tr>
      <w:tr w14:paraId="6A2DB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823" w:type="dxa"/>
            <w:vMerge w:val="restart"/>
            <w:tcBorders>
              <w:left w:val="single" w:color="000000" w:sz="10" w:space="0"/>
              <w:bottom w:val="nil"/>
            </w:tcBorders>
            <w:vAlign w:val="center"/>
          </w:tcPr>
          <w:p w14:paraId="734ED925">
            <w:pPr>
              <w:spacing w:before="78" w:line="222" w:lineRule="auto"/>
              <w:ind w:left="488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俯卧撑</w:t>
            </w:r>
          </w:p>
          <w:p w14:paraId="6A542AB9">
            <w:pPr>
              <w:pStyle w:val="7"/>
              <w:spacing w:before="21" w:line="222" w:lineRule="auto"/>
              <w:ind w:left="126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（次</w:t>
            </w:r>
            <w:r>
              <w:rPr>
                <w:spacing w:val="-7"/>
                <w:sz w:val="24"/>
                <w:szCs w:val="24"/>
              </w:rPr>
              <w:t>/2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分钟）</w:t>
            </w:r>
          </w:p>
        </w:tc>
        <w:tc>
          <w:tcPr>
            <w:tcW w:w="776" w:type="dxa"/>
            <w:tcBorders>
              <w:right w:val="single" w:color="000000" w:sz="2" w:space="0"/>
            </w:tcBorders>
          </w:tcPr>
          <w:p w14:paraId="4A522CF5">
            <w:pPr>
              <w:pStyle w:val="7"/>
              <w:spacing w:before="195"/>
              <w:ind w:left="30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6</w:t>
            </w:r>
          </w:p>
        </w:tc>
        <w:tc>
          <w:tcPr>
            <w:tcW w:w="777" w:type="dxa"/>
            <w:tcBorders>
              <w:left w:val="single" w:color="000000" w:sz="2" w:space="0"/>
              <w:right w:val="single" w:color="000000" w:sz="2" w:space="0"/>
            </w:tcBorders>
          </w:tcPr>
          <w:p w14:paraId="629CCBAF">
            <w:pPr>
              <w:pStyle w:val="7"/>
              <w:spacing w:before="195"/>
              <w:ind w:left="30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8</w:t>
            </w:r>
          </w:p>
        </w:tc>
        <w:tc>
          <w:tcPr>
            <w:tcW w:w="776" w:type="dxa"/>
            <w:tcBorders>
              <w:left w:val="single" w:color="000000" w:sz="2" w:space="0"/>
              <w:right w:val="single" w:color="000000" w:sz="2" w:space="0"/>
            </w:tcBorders>
          </w:tcPr>
          <w:p w14:paraId="0E62B0D5">
            <w:pPr>
              <w:pStyle w:val="7"/>
              <w:spacing w:before="195" w:line="241" w:lineRule="auto"/>
              <w:ind w:left="241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4"/>
                <w:sz w:val="24"/>
                <w:szCs w:val="24"/>
              </w:rPr>
              <w:t>11</w:t>
            </w:r>
          </w:p>
        </w:tc>
        <w:tc>
          <w:tcPr>
            <w:tcW w:w="777" w:type="dxa"/>
            <w:tcBorders>
              <w:left w:val="single" w:color="000000" w:sz="2" w:space="0"/>
              <w:right w:val="single" w:color="000000" w:sz="2" w:space="0"/>
            </w:tcBorders>
          </w:tcPr>
          <w:p w14:paraId="7EE47A3B">
            <w:pPr>
              <w:pStyle w:val="7"/>
              <w:spacing w:before="195" w:line="241" w:lineRule="auto"/>
              <w:ind w:left="24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4"/>
                <w:sz w:val="24"/>
                <w:szCs w:val="24"/>
              </w:rPr>
              <w:t>14</w:t>
            </w:r>
          </w:p>
        </w:tc>
        <w:tc>
          <w:tcPr>
            <w:tcW w:w="776" w:type="dxa"/>
            <w:tcBorders>
              <w:left w:val="single" w:color="000000" w:sz="2" w:space="0"/>
              <w:right w:val="single" w:color="000000" w:sz="2" w:space="0"/>
            </w:tcBorders>
          </w:tcPr>
          <w:p w14:paraId="14B6079E">
            <w:pPr>
              <w:pStyle w:val="7"/>
              <w:spacing w:before="195"/>
              <w:ind w:left="24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4"/>
                <w:sz w:val="24"/>
                <w:szCs w:val="24"/>
              </w:rPr>
              <w:t>18</w:t>
            </w:r>
          </w:p>
        </w:tc>
        <w:tc>
          <w:tcPr>
            <w:tcW w:w="777" w:type="dxa"/>
            <w:tcBorders>
              <w:left w:val="single" w:color="000000" w:sz="2" w:space="0"/>
              <w:right w:val="single" w:color="000000" w:sz="2" w:space="0"/>
            </w:tcBorders>
          </w:tcPr>
          <w:p w14:paraId="57820FA1">
            <w:pPr>
              <w:pStyle w:val="7"/>
              <w:spacing w:before="195" w:line="241" w:lineRule="auto"/>
              <w:ind w:left="23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22</w:t>
            </w:r>
          </w:p>
        </w:tc>
        <w:tc>
          <w:tcPr>
            <w:tcW w:w="776" w:type="dxa"/>
            <w:tcBorders>
              <w:left w:val="single" w:color="000000" w:sz="2" w:space="0"/>
              <w:right w:val="single" w:color="000000" w:sz="2" w:space="0"/>
            </w:tcBorders>
          </w:tcPr>
          <w:p w14:paraId="5E65536C">
            <w:pPr>
              <w:pStyle w:val="7"/>
              <w:spacing w:before="195"/>
              <w:ind w:left="23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27</w:t>
            </w:r>
          </w:p>
        </w:tc>
        <w:tc>
          <w:tcPr>
            <w:tcW w:w="777" w:type="dxa"/>
            <w:tcBorders>
              <w:left w:val="single" w:color="000000" w:sz="2" w:space="0"/>
              <w:right w:val="single" w:color="000000" w:sz="2" w:space="0"/>
            </w:tcBorders>
          </w:tcPr>
          <w:p w14:paraId="3C2F1C56">
            <w:pPr>
              <w:pStyle w:val="7"/>
              <w:spacing w:before="195"/>
              <w:ind w:left="23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32</w:t>
            </w:r>
          </w:p>
        </w:tc>
        <w:tc>
          <w:tcPr>
            <w:tcW w:w="776" w:type="dxa"/>
            <w:tcBorders>
              <w:left w:val="single" w:color="000000" w:sz="2" w:space="0"/>
              <w:right w:val="single" w:color="000000" w:sz="2" w:space="0"/>
            </w:tcBorders>
          </w:tcPr>
          <w:p w14:paraId="76124803">
            <w:pPr>
              <w:pStyle w:val="7"/>
              <w:spacing w:before="195"/>
              <w:ind w:left="241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38</w:t>
            </w:r>
          </w:p>
        </w:tc>
        <w:tc>
          <w:tcPr>
            <w:tcW w:w="960" w:type="dxa"/>
            <w:tcBorders>
              <w:left w:val="single" w:color="000000" w:sz="2" w:space="0"/>
              <w:right w:val="single" w:color="000000" w:sz="2" w:space="0"/>
            </w:tcBorders>
          </w:tcPr>
          <w:p w14:paraId="764C0B98">
            <w:pPr>
              <w:pStyle w:val="7"/>
              <w:spacing w:before="195" w:line="241" w:lineRule="auto"/>
              <w:ind w:left="31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42</w:t>
            </w:r>
          </w:p>
        </w:tc>
        <w:tc>
          <w:tcPr>
            <w:tcW w:w="767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0" w:space="0"/>
            </w:tcBorders>
          </w:tcPr>
          <w:p w14:paraId="30CF059A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1AED0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1823" w:type="dxa"/>
            <w:vMerge w:val="continue"/>
            <w:tcBorders>
              <w:top w:val="nil"/>
              <w:left w:val="single" w:color="000000" w:sz="10" w:space="0"/>
            </w:tcBorders>
            <w:vAlign w:val="center"/>
          </w:tcPr>
          <w:p w14:paraId="3A5A96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8" w:type="dxa"/>
            <w:gridSpan w:val="10"/>
            <w:tcBorders>
              <w:right w:val="single" w:color="000000" w:sz="2" w:space="0"/>
            </w:tcBorders>
          </w:tcPr>
          <w:p w14:paraId="64C1DE80">
            <w:pPr>
              <w:pStyle w:val="7"/>
              <w:spacing w:before="111" w:line="216" w:lineRule="auto"/>
              <w:ind w:left="602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eastAsia="zh-CN"/>
              </w:rPr>
              <w:t>1.单个或分组考核。</w:t>
            </w:r>
          </w:p>
          <w:p w14:paraId="6F038717">
            <w:pPr>
              <w:pStyle w:val="7"/>
              <w:spacing w:before="1" w:line="215" w:lineRule="auto"/>
              <w:ind w:left="114" w:right="94" w:firstLine="473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  <w:lang w:eastAsia="zh-CN"/>
              </w:rPr>
              <w:t>2.按照规定动作要领完成动作。屈臂时肩关节高于肘关节、伸臂 时双肘关节未伸直、做动作时身体未保持平直，该次动作不</w:t>
            </w:r>
            <w:r>
              <w:rPr>
                <w:rFonts w:hint="eastAsia" w:ascii="黑体" w:hAnsi="黑体" w:eastAsia="黑体" w:cs="黑体"/>
                <w:spacing w:val="1"/>
                <w:sz w:val="24"/>
                <w:szCs w:val="24"/>
                <w:lang w:eastAsia="zh-CN"/>
              </w:rPr>
              <w:t>计数；除</w:t>
            </w: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lang w:eastAsia="zh-CN"/>
              </w:rPr>
              <w:t>手脚外身体其他部位触及地面，结束考核。</w:t>
            </w:r>
          </w:p>
          <w:p w14:paraId="5E62F56A">
            <w:pPr>
              <w:pStyle w:val="7"/>
              <w:spacing w:before="1"/>
              <w:ind w:left="58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  <w:lang w:eastAsia="zh-CN"/>
              </w:rPr>
              <w:t>3.得分超出10分的，每递增6次增加1分，最高15分。</w:t>
            </w:r>
          </w:p>
        </w:tc>
        <w:tc>
          <w:tcPr>
            <w:tcW w:w="767" w:type="dxa"/>
            <w:vMerge w:val="continue"/>
            <w:tcBorders>
              <w:top w:val="nil"/>
              <w:left w:val="single" w:color="000000" w:sz="2" w:space="0"/>
              <w:right w:val="single" w:color="000000" w:sz="10" w:space="0"/>
            </w:tcBorders>
          </w:tcPr>
          <w:p w14:paraId="4C2368C2">
            <w:pP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</w:tr>
      <w:tr w14:paraId="619C8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823" w:type="dxa"/>
            <w:vMerge w:val="restart"/>
            <w:tcBorders>
              <w:left w:val="single" w:color="000000" w:sz="10" w:space="0"/>
              <w:bottom w:val="nil"/>
            </w:tcBorders>
            <w:vAlign w:val="center"/>
          </w:tcPr>
          <w:p w14:paraId="3E49A4F0">
            <w:pPr>
              <w:pStyle w:val="7"/>
              <w:spacing w:before="78" w:line="239" w:lineRule="auto"/>
              <w:ind w:right="405"/>
              <w:jc w:val="center"/>
              <w:rPr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pacing w:val="-8"/>
                <w:sz w:val="24"/>
                <w:szCs w:val="24"/>
              </w:rPr>
              <w:t>10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米</w:t>
            </w:r>
            <w:r>
              <w:rPr>
                <w:spacing w:val="-8"/>
                <w:sz w:val="24"/>
                <w:szCs w:val="24"/>
              </w:rPr>
              <w:t>×4</w:t>
            </w:r>
          </w:p>
          <w:p w14:paraId="52177354">
            <w:pPr>
              <w:pStyle w:val="7"/>
              <w:spacing w:before="78" w:line="239" w:lineRule="auto"/>
              <w:ind w:right="405"/>
              <w:jc w:val="center"/>
              <w:rPr>
                <w:rFonts w:ascii="黑体" w:hAnsi="黑体" w:eastAsia="黑体" w:cs="黑体"/>
                <w:spacing w:val="-3"/>
                <w:sz w:val="24"/>
                <w:szCs w:val="24"/>
              </w:rPr>
            </w:pPr>
            <w:r>
              <w:rPr>
                <w:rFonts w:hint="eastAsia" w:eastAsia="黑体"/>
                <w:spacing w:val="-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往返跑</w:t>
            </w:r>
          </w:p>
          <w:p w14:paraId="5804864D">
            <w:pPr>
              <w:pStyle w:val="7"/>
              <w:spacing w:before="78" w:line="239" w:lineRule="auto"/>
              <w:ind w:right="405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（秒）</w:t>
            </w:r>
          </w:p>
        </w:tc>
        <w:tc>
          <w:tcPr>
            <w:tcW w:w="776" w:type="dxa"/>
            <w:tcBorders>
              <w:right w:val="single" w:color="000000" w:sz="2" w:space="0"/>
            </w:tcBorders>
          </w:tcPr>
          <w:p w14:paraId="2DC7B975">
            <w:pPr>
              <w:pStyle w:val="7"/>
              <w:spacing w:before="201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14″5</w:t>
            </w:r>
          </w:p>
        </w:tc>
        <w:tc>
          <w:tcPr>
            <w:tcW w:w="777" w:type="dxa"/>
            <w:tcBorders>
              <w:left w:val="single" w:color="000000" w:sz="2" w:space="0"/>
              <w:right w:val="single" w:color="000000" w:sz="2" w:space="0"/>
            </w:tcBorders>
          </w:tcPr>
          <w:p w14:paraId="5C9035E0">
            <w:pPr>
              <w:pStyle w:val="7"/>
              <w:spacing w:before="201"/>
              <w:ind w:left="131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13″3</w:t>
            </w:r>
          </w:p>
        </w:tc>
        <w:tc>
          <w:tcPr>
            <w:tcW w:w="776" w:type="dxa"/>
            <w:tcBorders>
              <w:left w:val="single" w:color="000000" w:sz="2" w:space="0"/>
              <w:right w:val="single" w:color="000000" w:sz="2" w:space="0"/>
            </w:tcBorders>
          </w:tcPr>
          <w:p w14:paraId="3C50AE20">
            <w:pPr>
              <w:pStyle w:val="7"/>
              <w:spacing w:before="201"/>
              <w:ind w:left="13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12″8</w:t>
            </w:r>
          </w:p>
        </w:tc>
        <w:tc>
          <w:tcPr>
            <w:tcW w:w="777" w:type="dxa"/>
            <w:tcBorders>
              <w:left w:val="single" w:color="000000" w:sz="2" w:space="0"/>
              <w:right w:val="single" w:color="000000" w:sz="2" w:space="0"/>
            </w:tcBorders>
          </w:tcPr>
          <w:p w14:paraId="67DD1594">
            <w:pPr>
              <w:pStyle w:val="7"/>
              <w:spacing w:before="201"/>
              <w:ind w:left="13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12″3</w:t>
            </w:r>
          </w:p>
        </w:tc>
        <w:tc>
          <w:tcPr>
            <w:tcW w:w="776" w:type="dxa"/>
            <w:tcBorders>
              <w:left w:val="single" w:color="000000" w:sz="2" w:space="0"/>
              <w:right w:val="single" w:color="000000" w:sz="2" w:space="0"/>
            </w:tcBorders>
          </w:tcPr>
          <w:p w14:paraId="28D25522">
            <w:pPr>
              <w:pStyle w:val="7"/>
              <w:spacing w:before="201"/>
              <w:ind w:left="13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11″8</w:t>
            </w:r>
          </w:p>
        </w:tc>
        <w:tc>
          <w:tcPr>
            <w:tcW w:w="777" w:type="dxa"/>
            <w:tcBorders>
              <w:left w:val="single" w:color="000000" w:sz="2" w:space="0"/>
              <w:right w:val="single" w:color="000000" w:sz="2" w:space="0"/>
            </w:tcBorders>
          </w:tcPr>
          <w:p w14:paraId="4FB0AB77">
            <w:pPr>
              <w:pStyle w:val="7"/>
              <w:spacing w:before="201"/>
              <w:ind w:left="13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11″3</w:t>
            </w:r>
          </w:p>
        </w:tc>
        <w:tc>
          <w:tcPr>
            <w:tcW w:w="776" w:type="dxa"/>
            <w:tcBorders>
              <w:left w:val="single" w:color="000000" w:sz="2" w:space="0"/>
              <w:right w:val="single" w:color="000000" w:sz="2" w:space="0"/>
            </w:tcBorders>
          </w:tcPr>
          <w:p w14:paraId="4F671417">
            <w:pPr>
              <w:pStyle w:val="7"/>
              <w:spacing w:before="201"/>
              <w:ind w:left="14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10″8</w:t>
            </w:r>
          </w:p>
        </w:tc>
        <w:tc>
          <w:tcPr>
            <w:tcW w:w="777" w:type="dxa"/>
            <w:tcBorders>
              <w:left w:val="single" w:color="000000" w:sz="2" w:space="0"/>
              <w:right w:val="single" w:color="000000" w:sz="2" w:space="0"/>
            </w:tcBorders>
          </w:tcPr>
          <w:p w14:paraId="27AFCE64">
            <w:pPr>
              <w:pStyle w:val="7"/>
              <w:spacing w:before="201"/>
              <w:ind w:left="141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10″4</w:t>
            </w:r>
          </w:p>
        </w:tc>
        <w:tc>
          <w:tcPr>
            <w:tcW w:w="776" w:type="dxa"/>
            <w:tcBorders>
              <w:left w:val="single" w:color="000000" w:sz="2" w:space="0"/>
              <w:right w:val="single" w:color="000000" w:sz="2" w:space="0"/>
            </w:tcBorders>
          </w:tcPr>
          <w:p w14:paraId="6882494B">
            <w:pPr>
              <w:pStyle w:val="7"/>
              <w:spacing w:before="201"/>
              <w:ind w:left="14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10″1</w:t>
            </w:r>
          </w:p>
        </w:tc>
        <w:tc>
          <w:tcPr>
            <w:tcW w:w="960" w:type="dxa"/>
            <w:tcBorders>
              <w:left w:val="single" w:color="000000" w:sz="2" w:space="0"/>
              <w:right w:val="single" w:color="000000" w:sz="2" w:space="0"/>
            </w:tcBorders>
          </w:tcPr>
          <w:p w14:paraId="59F4A1E9">
            <w:pPr>
              <w:pStyle w:val="7"/>
              <w:spacing w:before="201"/>
              <w:ind w:left="26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9″8</w:t>
            </w:r>
          </w:p>
        </w:tc>
        <w:tc>
          <w:tcPr>
            <w:tcW w:w="767" w:type="dxa"/>
            <w:vMerge w:val="restart"/>
            <w:tcBorders>
              <w:left w:val="single" w:color="000000" w:sz="2" w:space="0"/>
              <w:bottom w:val="nil"/>
              <w:right w:val="single" w:color="000000" w:sz="10" w:space="0"/>
            </w:tcBorders>
          </w:tcPr>
          <w:p w14:paraId="3F0E3713">
            <w:pPr>
              <w:spacing w:line="241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01FC2603">
            <w:pPr>
              <w:spacing w:line="241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590F1843">
            <w:pPr>
              <w:spacing w:line="242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3D68F3C2">
            <w:pPr>
              <w:spacing w:line="242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4123C03B">
            <w:pPr>
              <w:spacing w:line="242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03C28671">
            <w:pPr>
              <w:spacing w:line="242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4D01273B">
            <w:pPr>
              <w:spacing w:line="242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021B9B33">
            <w:pPr>
              <w:spacing w:line="242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0A330B7D">
            <w:pPr>
              <w:spacing w:line="242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76AEE629">
            <w:pPr>
              <w:spacing w:before="78" w:line="242" w:lineRule="auto"/>
              <w:ind w:left="14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4"/>
                <w:sz w:val="24"/>
                <w:szCs w:val="24"/>
              </w:rPr>
              <w:t>两项</w:t>
            </w:r>
          </w:p>
          <w:p w14:paraId="1C1DF612">
            <w:pPr>
              <w:spacing w:before="34" w:line="242" w:lineRule="auto"/>
              <w:ind w:left="132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任选</w:t>
            </w:r>
          </w:p>
          <w:p w14:paraId="04765109">
            <w:pPr>
              <w:spacing w:before="36" w:line="242" w:lineRule="auto"/>
              <w:ind w:left="14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4"/>
                <w:sz w:val="24"/>
                <w:szCs w:val="24"/>
              </w:rPr>
              <w:t>一项</w:t>
            </w:r>
          </w:p>
        </w:tc>
      </w:tr>
      <w:tr w14:paraId="7FD33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1823" w:type="dxa"/>
            <w:vMerge w:val="continue"/>
            <w:tcBorders>
              <w:top w:val="nil"/>
              <w:left w:val="single" w:color="000000" w:sz="10" w:space="0"/>
            </w:tcBorders>
            <w:vAlign w:val="center"/>
          </w:tcPr>
          <w:p w14:paraId="08A9F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8" w:type="dxa"/>
            <w:gridSpan w:val="10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 w14:paraId="1B30E55B">
            <w:pPr>
              <w:pStyle w:val="7"/>
              <w:spacing w:before="91" w:line="216" w:lineRule="auto"/>
              <w:ind w:left="602"/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eastAsia="zh-CN"/>
              </w:rPr>
              <w:t>1.单个或分组考核。</w:t>
            </w:r>
          </w:p>
          <w:p w14:paraId="56EFE0C0">
            <w:pPr>
              <w:pStyle w:val="7"/>
              <w:spacing w:before="1" w:line="215" w:lineRule="auto"/>
              <w:ind w:left="107" w:right="93" w:firstLine="480"/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  <w:t>2.在10米长的跑道上标出起点线和折返线，考生从起点线处听到</w:t>
            </w: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  <w:lang w:eastAsia="zh-CN"/>
              </w:rPr>
              <w:t>起跑口令后起跑，在折返线处返回跑向起跑线，到达起跑线时为完成1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eastAsia="zh-CN"/>
              </w:rPr>
              <w:t>次往返。连续完成2次往返，记录时间。</w:t>
            </w:r>
          </w:p>
          <w:p w14:paraId="0496C27B">
            <w:pPr>
              <w:pStyle w:val="7"/>
              <w:spacing w:line="214" w:lineRule="auto"/>
              <w:ind w:left="589"/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eastAsia="zh-CN"/>
              </w:rPr>
              <w:t>3.考核以完成时间计算成绩。</w:t>
            </w:r>
          </w:p>
          <w:p w14:paraId="3CE125A5">
            <w:pPr>
              <w:pStyle w:val="7"/>
              <w:spacing w:line="216" w:lineRule="auto"/>
              <w:ind w:left="584"/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eastAsia="zh-CN"/>
              </w:rPr>
              <w:t>4.得分超出10分的，每递减0.1秒增加1分，最高15分。</w:t>
            </w:r>
          </w:p>
        </w:tc>
        <w:tc>
          <w:tcPr>
            <w:tcW w:w="767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0" w:space="0"/>
            </w:tcBorders>
          </w:tcPr>
          <w:p w14:paraId="0020CB4B">
            <w:pP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</w:tr>
      <w:tr w14:paraId="1549A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23" w:type="dxa"/>
            <w:vMerge w:val="restart"/>
            <w:tcBorders>
              <w:left w:val="single" w:color="000000" w:sz="10" w:space="0"/>
              <w:bottom w:val="nil"/>
            </w:tcBorders>
            <w:vAlign w:val="center"/>
          </w:tcPr>
          <w:p w14:paraId="719A26FE">
            <w:pPr>
              <w:pStyle w:val="7"/>
              <w:spacing w:before="78" w:line="222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100</w:t>
            </w: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米跑（秒）</w:t>
            </w:r>
          </w:p>
        </w:tc>
        <w:tc>
          <w:tcPr>
            <w:tcW w:w="776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BE765DD">
            <w:pPr>
              <w:spacing w:before="78" w:line="222" w:lineRule="auto"/>
              <w:ind w:left="133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17″3</w:t>
            </w:r>
          </w:p>
        </w:tc>
        <w:tc>
          <w:tcPr>
            <w:tcW w:w="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0860965">
            <w:pPr>
              <w:spacing w:before="78" w:line="222" w:lineRule="auto"/>
              <w:ind w:left="133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15″9</w:t>
            </w:r>
          </w:p>
        </w:tc>
        <w:tc>
          <w:tcPr>
            <w:tcW w:w="7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936F339">
            <w:pPr>
              <w:spacing w:before="78" w:line="222" w:lineRule="auto"/>
              <w:ind w:left="133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15″6</w:t>
            </w:r>
          </w:p>
        </w:tc>
        <w:tc>
          <w:tcPr>
            <w:tcW w:w="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5FDE9CE">
            <w:pPr>
              <w:spacing w:before="78" w:line="222" w:lineRule="auto"/>
              <w:ind w:left="133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15″3</w:t>
            </w:r>
          </w:p>
        </w:tc>
        <w:tc>
          <w:tcPr>
            <w:tcW w:w="7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684675B">
            <w:pPr>
              <w:spacing w:before="78" w:line="222" w:lineRule="auto"/>
              <w:ind w:left="133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15″0</w:t>
            </w:r>
          </w:p>
        </w:tc>
        <w:tc>
          <w:tcPr>
            <w:tcW w:w="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6ECC4A0">
            <w:pPr>
              <w:spacing w:before="78" w:line="222" w:lineRule="auto"/>
              <w:ind w:left="133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14″7</w:t>
            </w:r>
          </w:p>
        </w:tc>
        <w:tc>
          <w:tcPr>
            <w:tcW w:w="7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EBF5481">
            <w:pPr>
              <w:spacing w:before="78" w:line="222" w:lineRule="auto"/>
              <w:ind w:left="133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14″4</w:t>
            </w:r>
          </w:p>
        </w:tc>
        <w:tc>
          <w:tcPr>
            <w:tcW w:w="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21AFD70">
            <w:pPr>
              <w:spacing w:before="78" w:line="222" w:lineRule="auto"/>
              <w:ind w:left="133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14″1</w:t>
            </w:r>
          </w:p>
        </w:tc>
        <w:tc>
          <w:tcPr>
            <w:tcW w:w="7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B9F1D95">
            <w:pPr>
              <w:spacing w:before="78" w:line="222" w:lineRule="auto"/>
              <w:ind w:left="133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13″8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2160005">
            <w:pPr>
              <w:spacing w:before="78" w:line="222" w:lineRule="auto"/>
              <w:ind w:left="133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13″5</w:t>
            </w:r>
          </w:p>
        </w:tc>
        <w:tc>
          <w:tcPr>
            <w:tcW w:w="767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0" w:space="0"/>
            </w:tcBorders>
          </w:tcPr>
          <w:p w14:paraId="1C4EF538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3BE57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1823" w:type="dxa"/>
            <w:vMerge w:val="continue"/>
            <w:tcBorders>
              <w:top w:val="nil"/>
              <w:left w:val="single" w:color="000000" w:sz="10" w:space="0"/>
            </w:tcBorders>
            <w:vAlign w:val="center"/>
          </w:tcPr>
          <w:p w14:paraId="4608D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8" w:type="dxa"/>
            <w:gridSpan w:val="10"/>
            <w:tcBorders>
              <w:top w:val="single" w:color="000000" w:sz="2" w:space="0"/>
              <w:right w:val="single" w:color="000000" w:sz="2" w:space="0"/>
            </w:tcBorders>
            <w:vAlign w:val="center"/>
          </w:tcPr>
          <w:p w14:paraId="7BA602AC">
            <w:pPr>
              <w:pStyle w:val="7"/>
              <w:spacing w:before="105" w:line="214" w:lineRule="auto"/>
              <w:ind w:left="602"/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  <w:t>1.分组考核。</w:t>
            </w:r>
          </w:p>
          <w:p w14:paraId="6072D8F7">
            <w:pPr>
              <w:pStyle w:val="7"/>
              <w:spacing w:line="216" w:lineRule="auto"/>
              <w:ind w:left="129" w:right="94" w:firstLine="458"/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 xml:space="preserve">2.在100米长直线跑道上标出起点线和终点线，考生从起点线处 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lang w:eastAsia="zh-CN"/>
              </w:rPr>
              <w:t>听到起跑口令后起跑，通过终点线记录时间。</w:t>
            </w:r>
          </w:p>
          <w:p w14:paraId="480C72F7">
            <w:pPr>
              <w:pStyle w:val="7"/>
              <w:spacing w:line="215" w:lineRule="auto"/>
              <w:ind w:left="109" w:right="96" w:firstLine="480"/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  <w:lang w:eastAsia="zh-CN"/>
              </w:rPr>
              <w:t>3.抢跑犯规，重新组织起跑；跑出本道或用其他方式干扰、阻碍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eastAsia="zh-CN"/>
              </w:rPr>
              <w:t>他人者不记录成绩。</w:t>
            </w:r>
          </w:p>
          <w:p w14:paraId="267830B1">
            <w:pPr>
              <w:pStyle w:val="7"/>
              <w:spacing w:line="216" w:lineRule="auto"/>
              <w:ind w:left="584"/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eastAsia="zh-CN"/>
              </w:rPr>
              <w:t>4.得分超出10分的，每递减0.3秒增加1分，最高15分。</w:t>
            </w:r>
          </w:p>
        </w:tc>
        <w:tc>
          <w:tcPr>
            <w:tcW w:w="767" w:type="dxa"/>
            <w:vMerge w:val="continue"/>
            <w:tcBorders>
              <w:top w:val="nil"/>
              <w:left w:val="single" w:color="000000" w:sz="2" w:space="0"/>
              <w:right w:val="single" w:color="000000" w:sz="10" w:space="0"/>
            </w:tcBorders>
            <w:vAlign w:val="center"/>
          </w:tcPr>
          <w:p w14:paraId="6534435B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</w:tr>
      <w:tr w14:paraId="2E979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</w:trPr>
        <w:tc>
          <w:tcPr>
            <w:tcW w:w="1823" w:type="dxa"/>
            <w:tcBorders>
              <w:left w:val="single" w:color="000000" w:sz="10" w:space="0"/>
              <w:bottom w:val="single" w:color="000000" w:sz="10" w:space="0"/>
            </w:tcBorders>
            <w:vAlign w:val="center"/>
          </w:tcPr>
          <w:p w14:paraId="6D1F49A7">
            <w:pPr>
              <w:spacing w:before="78" w:line="222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备注</w:t>
            </w:r>
          </w:p>
        </w:tc>
        <w:tc>
          <w:tcPr>
            <w:tcW w:w="8715" w:type="dxa"/>
            <w:gridSpan w:val="11"/>
            <w:tcBorders>
              <w:bottom w:val="single" w:color="000000" w:sz="10" w:space="0"/>
              <w:right w:val="single" w:color="000000" w:sz="10" w:space="0"/>
            </w:tcBorders>
            <w:vAlign w:val="center"/>
          </w:tcPr>
          <w:p w14:paraId="58F847C7">
            <w:pPr>
              <w:pStyle w:val="7"/>
              <w:spacing w:before="110" w:line="216" w:lineRule="auto"/>
              <w:ind w:left="602"/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1.总成绩最高40分，单项未取得有效成绩的不予招录。</w:t>
            </w:r>
          </w:p>
          <w:p w14:paraId="2AE1BF2E">
            <w:pPr>
              <w:pStyle w:val="7"/>
              <w:spacing w:before="1"/>
              <w:ind w:left="584"/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eastAsia="zh-CN"/>
              </w:rPr>
              <w:t>2.测试项目及标准中“以上”“以下”均含本级、本数。</w:t>
            </w:r>
          </w:p>
        </w:tc>
      </w:tr>
    </w:tbl>
    <w:p w14:paraId="3F418CF1">
      <w:pPr>
        <w:rPr>
          <w:sz w:val="24"/>
          <w:szCs w:val="24"/>
          <w:lang w:eastAsia="zh-CN"/>
        </w:rPr>
      </w:pPr>
    </w:p>
    <w:p w14:paraId="0817416C">
      <w:pPr>
        <w:spacing w:before="35"/>
        <w:rPr>
          <w:sz w:val="24"/>
          <w:szCs w:val="24"/>
          <w:lang w:eastAsia="zh-CN"/>
        </w:rPr>
      </w:pPr>
    </w:p>
    <w:tbl>
      <w:tblPr>
        <w:tblStyle w:val="6"/>
        <w:tblpPr w:leftFromText="180" w:rightFromText="180" w:vertAnchor="text" w:horzAnchor="page" w:tblpX="663" w:tblpY="243"/>
        <w:tblOverlap w:val="never"/>
        <w:tblW w:w="102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4"/>
        <w:gridCol w:w="4946"/>
        <w:gridCol w:w="794"/>
        <w:gridCol w:w="806"/>
        <w:gridCol w:w="800"/>
        <w:gridCol w:w="816"/>
      </w:tblGrid>
      <w:tr w14:paraId="273D8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0276" w:type="dxa"/>
            <w:gridSpan w:val="6"/>
            <w:tcBorders>
              <w:top w:val="single" w:color="000000" w:sz="10" w:space="0"/>
              <w:left w:val="single" w:color="000000" w:sz="10" w:space="0"/>
              <w:right w:val="single" w:color="000000" w:sz="10" w:space="0"/>
            </w:tcBorders>
          </w:tcPr>
          <w:p w14:paraId="6990B30E">
            <w:pPr>
              <w:spacing w:before="192" w:line="221" w:lineRule="auto"/>
              <w:ind w:left="2562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4"/>
                <w:szCs w:val="24"/>
                <w:lang w:eastAsia="zh-CN"/>
              </w:rPr>
              <w:t>岗位适应性测试成绩等次对应分值、测试办法</w:t>
            </w:r>
          </w:p>
        </w:tc>
      </w:tr>
      <w:tr w14:paraId="2D761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114" w:type="dxa"/>
            <w:vMerge w:val="restart"/>
            <w:tcBorders>
              <w:left w:val="single" w:color="000000" w:sz="10" w:space="0"/>
              <w:bottom w:val="nil"/>
            </w:tcBorders>
          </w:tcPr>
          <w:p w14:paraId="0231F7B2">
            <w:pPr>
              <w:spacing w:line="329" w:lineRule="auto"/>
              <w:rPr>
                <w:b/>
                <w:bCs/>
                <w:sz w:val="24"/>
                <w:szCs w:val="24"/>
                <w:lang w:eastAsia="zh-CN"/>
              </w:rPr>
            </w:pPr>
          </w:p>
          <w:p w14:paraId="12B5FF42">
            <w:pPr>
              <w:spacing w:before="78" w:line="222" w:lineRule="auto"/>
              <w:ind w:left="852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4946" w:type="dxa"/>
            <w:vMerge w:val="restart"/>
            <w:tcBorders>
              <w:bottom w:val="nil"/>
            </w:tcBorders>
          </w:tcPr>
          <w:p w14:paraId="6AE583EF">
            <w:pPr>
              <w:spacing w:line="329" w:lineRule="auto"/>
              <w:rPr>
                <w:b/>
                <w:bCs/>
                <w:sz w:val="24"/>
                <w:szCs w:val="24"/>
              </w:rPr>
            </w:pPr>
          </w:p>
          <w:p w14:paraId="30CEF767">
            <w:pPr>
              <w:spacing w:before="78" w:line="221" w:lineRule="auto"/>
              <w:ind w:left="1910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4"/>
                <w:szCs w:val="24"/>
              </w:rPr>
              <w:t>测试办法</w:t>
            </w:r>
          </w:p>
        </w:tc>
        <w:tc>
          <w:tcPr>
            <w:tcW w:w="794" w:type="dxa"/>
            <w:tcBorders>
              <w:bottom w:val="single" w:color="000000" w:sz="2" w:space="0"/>
            </w:tcBorders>
          </w:tcPr>
          <w:p w14:paraId="5472B236">
            <w:pPr>
              <w:spacing w:before="140" w:line="222" w:lineRule="auto"/>
              <w:ind w:left="132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4"/>
                <w:szCs w:val="24"/>
              </w:rPr>
              <w:t>优秀</w:t>
            </w:r>
          </w:p>
        </w:tc>
        <w:tc>
          <w:tcPr>
            <w:tcW w:w="806" w:type="dxa"/>
            <w:tcBorders>
              <w:bottom w:val="single" w:color="000000" w:sz="2" w:space="0"/>
            </w:tcBorders>
          </w:tcPr>
          <w:p w14:paraId="2C9C4A22">
            <w:pPr>
              <w:spacing w:before="141" w:line="222" w:lineRule="auto"/>
              <w:ind w:left="166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w w:val="98"/>
                <w:sz w:val="24"/>
                <w:szCs w:val="24"/>
              </w:rPr>
              <w:t>良好</w:t>
            </w:r>
          </w:p>
        </w:tc>
        <w:tc>
          <w:tcPr>
            <w:tcW w:w="800" w:type="dxa"/>
            <w:tcBorders>
              <w:bottom w:val="single" w:color="000000" w:sz="2" w:space="0"/>
            </w:tcBorders>
          </w:tcPr>
          <w:p w14:paraId="275D550E">
            <w:pPr>
              <w:spacing w:before="141" w:line="223" w:lineRule="auto"/>
              <w:ind w:left="156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24"/>
                <w:szCs w:val="24"/>
              </w:rPr>
              <w:t>中等</w:t>
            </w:r>
          </w:p>
        </w:tc>
        <w:tc>
          <w:tcPr>
            <w:tcW w:w="816" w:type="dxa"/>
            <w:tcBorders>
              <w:bottom w:val="single" w:color="000000" w:sz="2" w:space="0"/>
              <w:right w:val="single" w:color="000000" w:sz="10" w:space="0"/>
            </w:tcBorders>
          </w:tcPr>
          <w:p w14:paraId="6D3BC007">
            <w:pPr>
              <w:spacing w:before="140" w:line="221" w:lineRule="auto"/>
              <w:ind w:left="143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7"/>
                <w:sz w:val="24"/>
                <w:szCs w:val="24"/>
              </w:rPr>
              <w:t>一般</w:t>
            </w:r>
          </w:p>
        </w:tc>
      </w:tr>
      <w:tr w14:paraId="1461F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114" w:type="dxa"/>
            <w:vMerge w:val="continue"/>
            <w:tcBorders>
              <w:top w:val="nil"/>
              <w:left w:val="single" w:color="000000" w:sz="10" w:space="0"/>
            </w:tcBorders>
          </w:tcPr>
          <w:p w14:paraId="3AECD7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6" w:type="dxa"/>
            <w:vMerge w:val="continue"/>
            <w:tcBorders>
              <w:top w:val="nil"/>
            </w:tcBorders>
          </w:tcPr>
          <w:p w14:paraId="3A5ED0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000000" w:sz="2" w:space="0"/>
            </w:tcBorders>
          </w:tcPr>
          <w:p w14:paraId="28E3FB97">
            <w:pPr>
              <w:pStyle w:val="7"/>
              <w:spacing w:before="162" w:line="231" w:lineRule="auto"/>
              <w:ind w:left="204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b/>
                <w:bCs/>
                <w:spacing w:val="-4"/>
                <w:sz w:val="24"/>
                <w:szCs w:val="24"/>
              </w:rPr>
              <w:t>分</w:t>
            </w:r>
          </w:p>
        </w:tc>
        <w:tc>
          <w:tcPr>
            <w:tcW w:w="806" w:type="dxa"/>
            <w:tcBorders>
              <w:top w:val="single" w:color="000000" w:sz="2" w:space="0"/>
            </w:tcBorders>
          </w:tcPr>
          <w:p w14:paraId="221B3315">
            <w:pPr>
              <w:pStyle w:val="7"/>
              <w:spacing w:before="162" w:line="231" w:lineRule="auto"/>
              <w:ind w:left="154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5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黑体" w:hAnsi="黑体" w:eastAsia="黑体" w:cs="黑体"/>
                <w:b/>
                <w:bCs/>
                <w:spacing w:val="-5"/>
                <w:sz w:val="24"/>
                <w:szCs w:val="24"/>
              </w:rPr>
              <w:t>分</w:t>
            </w:r>
          </w:p>
        </w:tc>
        <w:tc>
          <w:tcPr>
            <w:tcW w:w="800" w:type="dxa"/>
            <w:tcBorders>
              <w:top w:val="single" w:color="000000" w:sz="2" w:space="0"/>
            </w:tcBorders>
          </w:tcPr>
          <w:p w14:paraId="3C3E47DC">
            <w:pPr>
              <w:pStyle w:val="7"/>
              <w:spacing w:before="162" w:line="231" w:lineRule="auto"/>
              <w:ind w:left="236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9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b/>
                <w:bCs/>
                <w:spacing w:val="9"/>
                <w:sz w:val="24"/>
                <w:szCs w:val="24"/>
              </w:rPr>
              <w:t>分</w:t>
            </w:r>
          </w:p>
        </w:tc>
        <w:tc>
          <w:tcPr>
            <w:tcW w:w="816" w:type="dxa"/>
            <w:tcBorders>
              <w:top w:val="single" w:color="000000" w:sz="2" w:space="0"/>
              <w:right w:val="single" w:color="000000" w:sz="10" w:space="0"/>
            </w:tcBorders>
          </w:tcPr>
          <w:p w14:paraId="39C34F41">
            <w:pPr>
              <w:pStyle w:val="7"/>
              <w:spacing w:before="162" w:line="231" w:lineRule="auto"/>
              <w:ind w:left="155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/>
                <w:spacing w:val="-4"/>
                <w:sz w:val="24"/>
                <w:szCs w:val="24"/>
              </w:rPr>
              <w:t>分</w:t>
            </w:r>
          </w:p>
        </w:tc>
      </w:tr>
      <w:tr w14:paraId="2F0D2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2114" w:type="dxa"/>
            <w:tcBorders>
              <w:left w:val="single" w:color="000000" w:sz="10" w:space="0"/>
            </w:tcBorders>
            <w:vAlign w:val="center"/>
          </w:tcPr>
          <w:p w14:paraId="5418C9FB">
            <w:pPr>
              <w:spacing w:before="78" w:line="221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val="en-US" w:eastAsia="zh-CN"/>
              </w:rPr>
              <w:t>拖  拽</w:t>
            </w:r>
          </w:p>
        </w:tc>
        <w:tc>
          <w:tcPr>
            <w:tcW w:w="4946" w:type="dxa"/>
            <w:vAlign w:val="center"/>
          </w:tcPr>
          <w:p w14:paraId="3A524338">
            <w:pPr>
              <w:spacing w:before="78" w:line="222" w:lineRule="auto"/>
              <w:ind w:left="133"/>
              <w:jc w:val="both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  <w:t>考生佩戴消防头盔及消防安全腰带，将60</w:t>
            </w:r>
            <w:r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  <w:t>公斤重的假人从起点线拖拽至距离起点 线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  <w:t>米处的终点线（假人整体越过终点线）记录时间。</w:t>
            </w:r>
          </w:p>
        </w:tc>
        <w:tc>
          <w:tcPr>
            <w:tcW w:w="794" w:type="dxa"/>
            <w:vAlign w:val="center"/>
          </w:tcPr>
          <w:p w14:paraId="748C3D1F">
            <w:pPr>
              <w:spacing w:before="78" w:line="222" w:lineRule="auto"/>
              <w:ind w:left="133" w:leftChars="0"/>
              <w:jc w:val="center"/>
              <w:rPr>
                <w:rFonts w:hint="default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12″</w:t>
            </w:r>
          </w:p>
        </w:tc>
        <w:tc>
          <w:tcPr>
            <w:tcW w:w="806" w:type="dxa"/>
            <w:vAlign w:val="center"/>
          </w:tcPr>
          <w:p w14:paraId="57D3BE03">
            <w:pPr>
              <w:spacing w:before="78" w:line="222" w:lineRule="auto"/>
              <w:ind w:left="133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13″</w:t>
            </w:r>
          </w:p>
        </w:tc>
        <w:tc>
          <w:tcPr>
            <w:tcW w:w="800" w:type="dxa"/>
            <w:vAlign w:val="center"/>
          </w:tcPr>
          <w:p w14:paraId="6A9E194D">
            <w:pPr>
              <w:spacing w:before="78" w:line="222" w:lineRule="auto"/>
              <w:ind w:left="133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14″</w:t>
            </w:r>
          </w:p>
        </w:tc>
        <w:tc>
          <w:tcPr>
            <w:tcW w:w="816" w:type="dxa"/>
            <w:tcBorders>
              <w:right w:val="single" w:color="000000" w:sz="10" w:space="0"/>
            </w:tcBorders>
            <w:vAlign w:val="center"/>
          </w:tcPr>
          <w:p w14:paraId="30D94A23">
            <w:pPr>
              <w:spacing w:before="78" w:line="222" w:lineRule="auto"/>
              <w:ind w:left="133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″</w:t>
            </w:r>
          </w:p>
        </w:tc>
      </w:tr>
      <w:tr w14:paraId="4BA0B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2114" w:type="dxa"/>
            <w:tcBorders>
              <w:left w:val="single" w:color="000000" w:sz="10" w:space="0"/>
            </w:tcBorders>
            <w:vAlign w:val="center"/>
          </w:tcPr>
          <w:p w14:paraId="4E89E8C6">
            <w:pPr>
              <w:spacing w:before="78" w:line="222" w:lineRule="auto"/>
              <w:ind w:left="133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  <w:t>负重登六楼</w:t>
            </w:r>
          </w:p>
        </w:tc>
        <w:tc>
          <w:tcPr>
            <w:tcW w:w="4946" w:type="dxa"/>
            <w:vAlign w:val="center"/>
          </w:tcPr>
          <w:p w14:paraId="6C5AE6B8">
            <w:pPr>
              <w:spacing w:before="78" w:line="222" w:lineRule="auto"/>
              <w:ind w:left="133"/>
              <w:jc w:val="both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  <w:t>考生穿戴全套灭火防护服，佩戴消防头盔及消防安全腰带，</w:t>
            </w:r>
            <w:r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  <w:t>从一楼楼梯口登至六楼楼梯口。记录时间。</w:t>
            </w:r>
          </w:p>
        </w:tc>
        <w:tc>
          <w:tcPr>
            <w:tcW w:w="794" w:type="dxa"/>
            <w:vAlign w:val="center"/>
          </w:tcPr>
          <w:p w14:paraId="2237460B">
            <w:pPr>
              <w:spacing w:before="78" w:line="222" w:lineRule="auto"/>
              <w:ind w:left="133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2"/>
                <w:w w:val="10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2"/>
                <w:w w:val="50"/>
                <w:sz w:val="24"/>
                <w:szCs w:val="24"/>
                <w:lang w:val="en-US" w:eastAsia="zh-CN" w:bidi="ar-SA"/>
              </w:rPr>
              <w:t>′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2"/>
                <w:w w:val="100"/>
                <w:sz w:val="24"/>
                <w:szCs w:val="24"/>
                <w:lang w:val="en-US" w:eastAsia="zh-CN" w:bidi="ar-SA"/>
              </w:rPr>
              <w:t>15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2"/>
                <w:w w:val="50"/>
                <w:sz w:val="24"/>
                <w:szCs w:val="24"/>
                <w:lang w:val="en-US" w:eastAsia="zh-CN" w:bidi="ar-SA"/>
              </w:rPr>
              <w:t>″</w:t>
            </w:r>
          </w:p>
        </w:tc>
        <w:tc>
          <w:tcPr>
            <w:tcW w:w="806" w:type="dxa"/>
            <w:vAlign w:val="center"/>
          </w:tcPr>
          <w:p w14:paraId="45E83ADE">
            <w:pPr>
              <w:spacing w:before="78" w:line="222" w:lineRule="auto"/>
              <w:ind w:left="133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2"/>
                <w:w w:val="10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2"/>
                <w:w w:val="50"/>
                <w:sz w:val="24"/>
                <w:szCs w:val="24"/>
                <w:lang w:val="en-US" w:eastAsia="zh-CN" w:bidi="ar-SA"/>
              </w:rPr>
              <w:t>′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2"/>
                <w:w w:val="100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2"/>
                <w:w w:val="50"/>
                <w:sz w:val="24"/>
                <w:szCs w:val="24"/>
                <w:lang w:val="en-US" w:eastAsia="zh-CN" w:bidi="ar-SA"/>
              </w:rPr>
              <w:t>″</w:t>
            </w:r>
          </w:p>
        </w:tc>
        <w:tc>
          <w:tcPr>
            <w:tcW w:w="800" w:type="dxa"/>
            <w:vAlign w:val="center"/>
          </w:tcPr>
          <w:p w14:paraId="074BF4F7">
            <w:pPr>
              <w:spacing w:before="78" w:line="222" w:lineRule="auto"/>
              <w:ind w:left="133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2"/>
                <w:w w:val="10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2"/>
                <w:w w:val="50"/>
                <w:sz w:val="24"/>
                <w:szCs w:val="24"/>
                <w:lang w:val="en-US" w:eastAsia="zh-CN" w:bidi="ar-SA"/>
              </w:rPr>
              <w:t>′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2"/>
                <w:w w:val="100"/>
                <w:sz w:val="24"/>
                <w:szCs w:val="24"/>
                <w:lang w:val="en-US" w:eastAsia="zh-CN" w:bidi="ar-SA"/>
              </w:rPr>
              <w:t>40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2"/>
                <w:w w:val="50"/>
                <w:sz w:val="24"/>
                <w:szCs w:val="24"/>
                <w:lang w:val="en-US" w:eastAsia="zh-CN" w:bidi="ar-SA"/>
              </w:rPr>
              <w:t>″</w:t>
            </w:r>
          </w:p>
        </w:tc>
        <w:tc>
          <w:tcPr>
            <w:tcW w:w="816" w:type="dxa"/>
            <w:tcBorders>
              <w:right w:val="single" w:color="000000" w:sz="10" w:space="0"/>
            </w:tcBorders>
            <w:vAlign w:val="center"/>
          </w:tcPr>
          <w:p w14:paraId="333B34CB">
            <w:pPr>
              <w:spacing w:before="78" w:line="222" w:lineRule="auto"/>
              <w:ind w:left="133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2"/>
                <w:w w:val="10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2"/>
                <w:w w:val="50"/>
                <w:sz w:val="24"/>
                <w:szCs w:val="24"/>
                <w:lang w:val="en-US" w:eastAsia="zh-CN" w:bidi="ar-SA"/>
              </w:rPr>
              <w:t>′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2"/>
                <w:w w:val="100"/>
                <w:sz w:val="24"/>
                <w:szCs w:val="24"/>
                <w:lang w:val="en-US" w:eastAsia="zh-CN" w:bidi="ar-SA"/>
              </w:rPr>
              <w:t>50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2"/>
                <w:w w:val="50"/>
                <w:sz w:val="24"/>
                <w:szCs w:val="24"/>
                <w:lang w:val="en-US" w:eastAsia="zh-CN" w:bidi="ar-SA"/>
              </w:rPr>
              <w:t>″</w:t>
            </w:r>
          </w:p>
        </w:tc>
      </w:tr>
      <w:tr w14:paraId="6628B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2114" w:type="dxa"/>
            <w:tcBorders>
              <w:left w:val="single" w:color="000000" w:sz="10" w:space="0"/>
              <w:bottom w:val="single" w:color="000000" w:sz="10" w:space="0"/>
            </w:tcBorders>
          </w:tcPr>
          <w:p w14:paraId="59AB945C">
            <w:pPr>
              <w:spacing w:line="293" w:lineRule="auto"/>
              <w:rPr>
                <w:sz w:val="24"/>
                <w:szCs w:val="24"/>
              </w:rPr>
            </w:pPr>
          </w:p>
          <w:p w14:paraId="4C7A432A">
            <w:pPr>
              <w:spacing w:before="78" w:line="222" w:lineRule="auto"/>
              <w:ind w:left="85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备注</w:t>
            </w:r>
          </w:p>
        </w:tc>
        <w:tc>
          <w:tcPr>
            <w:tcW w:w="8162" w:type="dxa"/>
            <w:gridSpan w:val="5"/>
            <w:tcBorders>
              <w:bottom w:val="single" w:color="000000" w:sz="10" w:space="0"/>
              <w:right w:val="single" w:color="000000" w:sz="10" w:space="0"/>
            </w:tcBorders>
          </w:tcPr>
          <w:p w14:paraId="3F64DABF">
            <w:pPr>
              <w:pStyle w:val="7"/>
              <w:spacing w:before="256" w:line="215" w:lineRule="auto"/>
              <w:ind w:right="97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  <w:t>单项测试成绩达到一般、中等、良好、优秀等次的，分别计2.5分、5分、7.5分、10分，总成绩最高20分，单项测试成绩未达到一般等次的不予计分。</w:t>
            </w:r>
          </w:p>
        </w:tc>
      </w:tr>
      <w:tr w14:paraId="0C847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114" w:type="dxa"/>
            <w:vMerge w:val="restart"/>
            <w:tcBorders>
              <w:left w:val="single" w:color="000000" w:sz="10" w:space="0"/>
            </w:tcBorders>
            <w:vAlign w:val="center"/>
          </w:tcPr>
          <w:p w14:paraId="03D64FF5">
            <w:pPr>
              <w:spacing w:before="78" w:line="222" w:lineRule="auto"/>
              <w:ind w:left="852"/>
              <w:jc w:val="both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4946" w:type="dxa"/>
            <w:vMerge w:val="restart"/>
            <w:vAlign w:val="center"/>
          </w:tcPr>
          <w:p w14:paraId="6EB183C7">
            <w:pPr>
              <w:spacing w:before="78" w:line="221" w:lineRule="auto"/>
              <w:ind w:firstLine="118" w:firstLineChars="50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4"/>
                <w:szCs w:val="24"/>
              </w:rPr>
              <w:t>测试办法</w:t>
            </w:r>
          </w:p>
        </w:tc>
        <w:tc>
          <w:tcPr>
            <w:tcW w:w="794" w:type="dxa"/>
            <w:vAlign w:val="center"/>
          </w:tcPr>
          <w:p w14:paraId="0A59FB2E">
            <w:pPr>
              <w:spacing w:before="140" w:line="222" w:lineRule="auto"/>
              <w:ind w:left="132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4"/>
                <w:szCs w:val="24"/>
              </w:rPr>
              <w:t>优秀</w:t>
            </w:r>
          </w:p>
        </w:tc>
        <w:tc>
          <w:tcPr>
            <w:tcW w:w="806" w:type="dxa"/>
            <w:vAlign w:val="center"/>
          </w:tcPr>
          <w:p w14:paraId="7EB8B650">
            <w:pPr>
              <w:spacing w:before="141" w:line="222" w:lineRule="auto"/>
              <w:ind w:left="166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w w:val="98"/>
                <w:sz w:val="24"/>
                <w:szCs w:val="24"/>
              </w:rPr>
              <w:t>良好</w:t>
            </w:r>
          </w:p>
        </w:tc>
        <w:tc>
          <w:tcPr>
            <w:tcW w:w="800" w:type="dxa"/>
            <w:vAlign w:val="center"/>
          </w:tcPr>
          <w:p w14:paraId="33CCAD8B">
            <w:pPr>
              <w:spacing w:before="141" w:line="223" w:lineRule="auto"/>
              <w:ind w:left="156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15"/>
                <w:sz w:val="24"/>
                <w:szCs w:val="24"/>
              </w:rPr>
              <w:t>中等</w:t>
            </w:r>
          </w:p>
        </w:tc>
        <w:tc>
          <w:tcPr>
            <w:tcW w:w="816" w:type="dxa"/>
            <w:tcBorders>
              <w:right w:val="single" w:color="000000" w:sz="10" w:space="0"/>
            </w:tcBorders>
            <w:vAlign w:val="center"/>
          </w:tcPr>
          <w:p w14:paraId="6094D4B0">
            <w:pPr>
              <w:spacing w:before="140" w:line="221" w:lineRule="auto"/>
              <w:ind w:left="143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7"/>
                <w:sz w:val="24"/>
                <w:szCs w:val="24"/>
              </w:rPr>
              <w:t>一般</w:t>
            </w:r>
          </w:p>
        </w:tc>
      </w:tr>
      <w:tr w14:paraId="6E896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114" w:type="dxa"/>
            <w:vMerge w:val="continue"/>
            <w:tcBorders>
              <w:left w:val="single" w:color="000000" w:sz="10" w:space="0"/>
            </w:tcBorders>
            <w:vAlign w:val="center"/>
          </w:tcPr>
          <w:p w14:paraId="06DC21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6" w:type="dxa"/>
            <w:vMerge w:val="continue"/>
            <w:vAlign w:val="center"/>
          </w:tcPr>
          <w:p w14:paraId="274F6C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313F6D06">
            <w:pPr>
              <w:pStyle w:val="7"/>
              <w:spacing w:before="162" w:line="231" w:lineRule="auto"/>
              <w:ind w:left="204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黑体" w:hAnsi="黑体" w:eastAsia="黑体" w:cs="黑体"/>
                <w:b/>
                <w:bCs/>
                <w:spacing w:val="-4"/>
                <w:sz w:val="24"/>
                <w:szCs w:val="24"/>
              </w:rPr>
              <w:t>分</w:t>
            </w:r>
          </w:p>
        </w:tc>
        <w:tc>
          <w:tcPr>
            <w:tcW w:w="806" w:type="dxa"/>
            <w:vAlign w:val="center"/>
          </w:tcPr>
          <w:p w14:paraId="410FEEAE">
            <w:pPr>
              <w:pStyle w:val="7"/>
              <w:spacing w:before="162" w:line="231" w:lineRule="auto"/>
              <w:ind w:left="154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5"/>
                <w:sz w:val="24"/>
                <w:szCs w:val="24"/>
                <w:lang w:eastAsia="zh-CN"/>
              </w:rPr>
              <w:t>15</w:t>
            </w:r>
            <w:r>
              <w:rPr>
                <w:rFonts w:hint="eastAsia" w:ascii="黑体" w:hAnsi="黑体" w:eastAsia="黑体" w:cs="黑体"/>
                <w:b/>
                <w:bCs/>
                <w:spacing w:val="-5"/>
                <w:sz w:val="24"/>
                <w:szCs w:val="24"/>
              </w:rPr>
              <w:t>分</w:t>
            </w:r>
          </w:p>
        </w:tc>
        <w:tc>
          <w:tcPr>
            <w:tcW w:w="800" w:type="dxa"/>
            <w:vAlign w:val="center"/>
          </w:tcPr>
          <w:p w14:paraId="4122409E">
            <w:pPr>
              <w:pStyle w:val="7"/>
              <w:spacing w:before="162" w:line="231" w:lineRule="auto"/>
              <w:ind w:left="236"/>
              <w:jc w:val="both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9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b/>
                <w:bCs/>
                <w:spacing w:val="9"/>
                <w:sz w:val="24"/>
                <w:szCs w:val="24"/>
              </w:rPr>
              <w:t>分</w:t>
            </w:r>
          </w:p>
        </w:tc>
        <w:tc>
          <w:tcPr>
            <w:tcW w:w="816" w:type="dxa"/>
            <w:tcBorders>
              <w:right w:val="single" w:color="000000" w:sz="10" w:space="0"/>
            </w:tcBorders>
            <w:vAlign w:val="center"/>
          </w:tcPr>
          <w:p w14:paraId="1706A73A">
            <w:pPr>
              <w:pStyle w:val="7"/>
              <w:spacing w:before="162" w:line="231" w:lineRule="auto"/>
              <w:ind w:left="155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24"/>
                <w:szCs w:val="24"/>
              </w:rPr>
              <w:t>5分</w:t>
            </w:r>
          </w:p>
        </w:tc>
      </w:tr>
      <w:tr w14:paraId="2BAD8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3" w:hRule="atLeast"/>
        </w:trPr>
        <w:tc>
          <w:tcPr>
            <w:tcW w:w="2114" w:type="dxa"/>
            <w:tcBorders>
              <w:left w:val="single" w:color="000000" w:sz="10" w:space="0"/>
            </w:tcBorders>
            <w:vAlign w:val="center"/>
          </w:tcPr>
          <w:p w14:paraId="4C64BFE4">
            <w:pPr>
              <w:spacing w:before="78" w:line="222" w:lineRule="auto"/>
              <w:ind w:left="133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车辆机械维修</w:t>
            </w:r>
          </w:p>
        </w:tc>
        <w:tc>
          <w:tcPr>
            <w:tcW w:w="4946" w:type="dxa"/>
            <w:vAlign w:val="center"/>
          </w:tcPr>
          <w:p w14:paraId="28BF3599">
            <w:pPr>
              <w:spacing w:before="78" w:line="222" w:lineRule="auto"/>
              <w:ind w:left="133"/>
              <w:jc w:val="left"/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eastAsia="zh-CN"/>
              </w:rPr>
              <w:t>使用车辆检测仪诊断车辆故障，并对故障问题进行维修；</w:t>
            </w:r>
          </w:p>
          <w:p w14:paraId="74C1ABC6">
            <w:pPr>
              <w:spacing w:before="78" w:line="222" w:lineRule="auto"/>
              <w:ind w:left="133"/>
              <w:jc w:val="left"/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eastAsia="zh-CN"/>
              </w:rPr>
              <w:t>使用万用表等工具排除车辆电路故障；</w:t>
            </w:r>
          </w:p>
          <w:p w14:paraId="5AE96E37">
            <w:pPr>
              <w:spacing w:before="78" w:line="222" w:lineRule="auto"/>
              <w:ind w:left="133"/>
              <w:jc w:val="left"/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eastAsia="zh-CN"/>
              </w:rPr>
              <w:t>现场钣金修复1处，切割1块钢板，焊接1处配件；</w:t>
            </w:r>
          </w:p>
          <w:p w14:paraId="0047500D">
            <w:pPr>
              <w:spacing w:before="78" w:line="222" w:lineRule="auto"/>
              <w:ind w:left="133"/>
              <w:jc w:val="left"/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eastAsia="zh-CN"/>
              </w:rPr>
              <w:t>更换1条轮胎，做动平衡，车辆保养；</w:t>
            </w:r>
          </w:p>
        </w:tc>
        <w:tc>
          <w:tcPr>
            <w:tcW w:w="794" w:type="dxa"/>
            <w:vAlign w:val="center"/>
          </w:tcPr>
          <w:p w14:paraId="4CE57728">
            <w:pPr>
              <w:spacing w:before="78" w:line="222" w:lineRule="auto"/>
              <w:ind w:left="133"/>
              <w:jc w:val="center"/>
              <w:rPr>
                <w:rFonts w:hint="default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4项</w:t>
            </w:r>
          </w:p>
        </w:tc>
        <w:tc>
          <w:tcPr>
            <w:tcW w:w="806" w:type="dxa"/>
            <w:vAlign w:val="center"/>
          </w:tcPr>
          <w:p w14:paraId="673E763C">
            <w:pPr>
              <w:spacing w:before="78" w:line="222" w:lineRule="auto"/>
              <w:ind w:left="133"/>
              <w:jc w:val="center"/>
              <w:rPr>
                <w:rFonts w:hint="default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3项</w:t>
            </w:r>
          </w:p>
        </w:tc>
        <w:tc>
          <w:tcPr>
            <w:tcW w:w="800" w:type="dxa"/>
            <w:vAlign w:val="center"/>
          </w:tcPr>
          <w:p w14:paraId="56B7FDFD">
            <w:pPr>
              <w:spacing w:before="78" w:line="222" w:lineRule="auto"/>
              <w:ind w:left="133"/>
              <w:jc w:val="center"/>
              <w:rPr>
                <w:rFonts w:hint="default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2项</w:t>
            </w:r>
          </w:p>
        </w:tc>
        <w:tc>
          <w:tcPr>
            <w:tcW w:w="816" w:type="dxa"/>
            <w:tcBorders>
              <w:right w:val="single" w:color="000000" w:sz="10" w:space="0"/>
            </w:tcBorders>
            <w:vAlign w:val="center"/>
          </w:tcPr>
          <w:p w14:paraId="019BC8E6">
            <w:pPr>
              <w:spacing w:before="78" w:line="222" w:lineRule="auto"/>
              <w:ind w:left="133"/>
              <w:jc w:val="center"/>
              <w:rPr>
                <w:rFonts w:hint="default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1项</w:t>
            </w:r>
          </w:p>
        </w:tc>
      </w:tr>
      <w:tr w14:paraId="5CAF4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2114" w:type="dxa"/>
            <w:tcBorders>
              <w:left w:val="single" w:color="000000" w:sz="10" w:space="0"/>
            </w:tcBorders>
            <w:vAlign w:val="center"/>
          </w:tcPr>
          <w:p w14:paraId="7F8D936B">
            <w:pPr>
              <w:spacing w:before="78" w:line="222" w:lineRule="auto"/>
              <w:ind w:left="133"/>
              <w:jc w:val="center"/>
              <w:rPr>
                <w:rFonts w:hint="eastAsia" w:ascii="黑体" w:hAnsi="黑体" w:eastAsia="黑体" w:cs="黑体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eastAsia="zh-CN"/>
              </w:rPr>
              <w:t>消防车驾驶员</w:t>
            </w:r>
          </w:p>
        </w:tc>
        <w:tc>
          <w:tcPr>
            <w:tcW w:w="4946" w:type="dxa"/>
            <w:vAlign w:val="center"/>
          </w:tcPr>
          <w:p w14:paraId="1BCC362F">
            <w:pPr>
              <w:spacing w:before="78" w:line="222" w:lineRule="auto"/>
              <w:ind w:left="133"/>
              <w:jc w:val="left"/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1.坡起；2.窄路掉头；3.路面行驶；4.桩考</w:t>
            </w:r>
          </w:p>
        </w:tc>
        <w:tc>
          <w:tcPr>
            <w:tcW w:w="794" w:type="dxa"/>
            <w:vAlign w:val="center"/>
          </w:tcPr>
          <w:p w14:paraId="3613B6CD">
            <w:pPr>
              <w:spacing w:before="78" w:line="222" w:lineRule="auto"/>
              <w:ind w:left="133"/>
              <w:jc w:val="center"/>
              <w:rPr>
                <w:rFonts w:hint="default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4项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F48F672">
            <w:pPr>
              <w:spacing w:before="78" w:line="222" w:lineRule="auto"/>
              <w:ind w:left="133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3项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F8C6E10">
            <w:pPr>
              <w:spacing w:before="78" w:line="222" w:lineRule="auto"/>
              <w:ind w:left="133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2项</w:t>
            </w:r>
          </w:p>
        </w:tc>
        <w:tc>
          <w:tcPr>
            <w:tcW w:w="816" w:type="dxa"/>
            <w:tcBorders>
              <w:right w:val="single" w:color="000000" w:sz="10" w:space="0"/>
            </w:tcBorders>
            <w:shd w:val="clear" w:color="auto" w:fill="auto"/>
            <w:vAlign w:val="center"/>
          </w:tcPr>
          <w:p w14:paraId="20297C8B">
            <w:pPr>
              <w:spacing w:before="78" w:line="222" w:lineRule="auto"/>
              <w:ind w:left="133"/>
              <w:jc w:val="center"/>
              <w:rPr>
                <w:rFonts w:hint="default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1项</w:t>
            </w:r>
          </w:p>
        </w:tc>
      </w:tr>
      <w:tr w14:paraId="5D501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2114" w:type="dxa"/>
            <w:tcBorders>
              <w:left w:val="single" w:color="000000" w:sz="10" w:space="0"/>
            </w:tcBorders>
            <w:vAlign w:val="center"/>
          </w:tcPr>
          <w:p w14:paraId="475AE487">
            <w:pPr>
              <w:spacing w:before="78" w:line="222" w:lineRule="auto"/>
              <w:ind w:left="133"/>
              <w:jc w:val="center"/>
              <w:rPr>
                <w:rFonts w:hint="default" w:ascii="黑体" w:hAnsi="黑体" w:eastAsia="黑体" w:cs="黑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  <w:t>工程车驾驶员</w:t>
            </w:r>
          </w:p>
        </w:tc>
        <w:tc>
          <w:tcPr>
            <w:tcW w:w="4946" w:type="dxa"/>
            <w:vAlign w:val="center"/>
          </w:tcPr>
          <w:p w14:paraId="6378A4EA">
            <w:pPr>
              <w:spacing w:before="78" w:line="222" w:lineRule="auto"/>
              <w:ind w:left="133"/>
              <w:jc w:val="left"/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1.起重机（重型百吨吊车）考核科目：车辆行驶，车辆出入库；标识识别、吊装测试、吊装行驶；</w:t>
            </w:r>
          </w:p>
          <w:p w14:paraId="7F02F12D">
            <w:pPr>
              <w:spacing w:before="78" w:line="222" w:lineRule="auto"/>
              <w:ind w:left="133"/>
              <w:jc w:val="left"/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2.挖掘机（加长臂钩机）考核科目：车辆行驶上下车、场地平整、更换锤头、车辆使用连贯性；</w:t>
            </w:r>
          </w:p>
          <w:p w14:paraId="1A8D87A0">
            <w:pPr>
              <w:spacing w:before="78" w:line="222" w:lineRule="auto"/>
              <w:ind w:left="133"/>
              <w:jc w:val="left"/>
              <w:rPr>
                <w:rFonts w:hint="default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3.装载机（铲车）考核科目：路面行驶、铲装物料、定点卸料、倒机入库；</w:t>
            </w:r>
          </w:p>
          <w:p w14:paraId="6962DF8D">
            <w:pPr>
              <w:spacing w:before="78" w:line="222" w:lineRule="auto"/>
              <w:ind w:left="133"/>
              <w:jc w:val="left"/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794" w:type="dxa"/>
            <w:vAlign w:val="center"/>
          </w:tcPr>
          <w:p w14:paraId="57E64A04">
            <w:pPr>
              <w:spacing w:before="78" w:line="222" w:lineRule="auto"/>
              <w:ind w:left="133"/>
              <w:jc w:val="center"/>
              <w:rPr>
                <w:rFonts w:hint="default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4项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3BA9CC6">
            <w:pPr>
              <w:spacing w:before="78" w:line="222" w:lineRule="auto"/>
              <w:ind w:left="133"/>
              <w:jc w:val="center"/>
              <w:rPr>
                <w:rFonts w:hint="default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3项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2E4DC38">
            <w:pPr>
              <w:spacing w:before="78" w:line="222" w:lineRule="auto"/>
              <w:ind w:left="133"/>
              <w:jc w:val="center"/>
              <w:rPr>
                <w:rFonts w:hint="default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2项</w:t>
            </w:r>
          </w:p>
        </w:tc>
        <w:tc>
          <w:tcPr>
            <w:tcW w:w="816" w:type="dxa"/>
            <w:tcBorders>
              <w:right w:val="single" w:color="000000" w:sz="10" w:space="0"/>
            </w:tcBorders>
            <w:shd w:val="clear" w:color="auto" w:fill="auto"/>
            <w:vAlign w:val="center"/>
          </w:tcPr>
          <w:p w14:paraId="4D6A811E">
            <w:pPr>
              <w:spacing w:before="78" w:line="222" w:lineRule="auto"/>
              <w:ind w:left="133"/>
              <w:jc w:val="center"/>
              <w:rPr>
                <w:rFonts w:hint="default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1项</w:t>
            </w:r>
          </w:p>
        </w:tc>
      </w:tr>
      <w:tr w14:paraId="18E57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2114" w:type="dxa"/>
            <w:tcBorders>
              <w:left w:val="single" w:color="000000" w:sz="10" w:space="0"/>
              <w:bottom w:val="single" w:color="000000" w:sz="10" w:space="0"/>
            </w:tcBorders>
            <w:vAlign w:val="center"/>
          </w:tcPr>
          <w:p w14:paraId="3335F368">
            <w:pPr>
              <w:spacing w:before="78" w:line="222" w:lineRule="auto"/>
              <w:ind w:left="133" w:firstLine="708" w:firstLineChars="300"/>
              <w:jc w:val="left"/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8162" w:type="dxa"/>
            <w:gridSpan w:val="5"/>
            <w:tcBorders>
              <w:bottom w:val="single" w:color="000000" w:sz="10" w:space="0"/>
              <w:right w:val="single" w:color="000000" w:sz="10" w:space="0"/>
            </w:tcBorders>
            <w:vAlign w:val="center"/>
          </w:tcPr>
          <w:p w14:paraId="384B0DA0">
            <w:pPr>
              <w:spacing w:before="78" w:line="222" w:lineRule="auto"/>
              <w:ind w:left="133" w:firstLine="236" w:firstLineChars="100"/>
              <w:jc w:val="left"/>
              <w:rPr>
                <w:rFonts w:hint="default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每岗位设4项科目，单项测试成绩达到一般、中等、良好、优秀等次的，分别计5分、10分、15分、20分，各岗位总成绩最高20分，单项测试成绩未达到一般等次的不予计分。</w:t>
            </w:r>
          </w:p>
        </w:tc>
      </w:tr>
    </w:tbl>
    <w:p w14:paraId="07AC6F81">
      <w:pPr>
        <w:rPr>
          <w:lang w:eastAsia="zh-CN"/>
        </w:rPr>
      </w:pPr>
    </w:p>
    <w:sectPr>
      <w:pgSz w:w="11906" w:h="16839"/>
      <w:pgMar w:top="1134" w:right="567" w:bottom="1134" w:left="56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FSK--GBK1-0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5C"/>
    <w:rsid w:val="00070086"/>
    <w:rsid w:val="0064630A"/>
    <w:rsid w:val="008B472C"/>
    <w:rsid w:val="00D7625C"/>
    <w:rsid w:val="00F04173"/>
    <w:rsid w:val="05235E1B"/>
    <w:rsid w:val="069845E6"/>
    <w:rsid w:val="0BF26547"/>
    <w:rsid w:val="14B64CB4"/>
    <w:rsid w:val="156A35F2"/>
    <w:rsid w:val="17A27073"/>
    <w:rsid w:val="19F93196"/>
    <w:rsid w:val="1A212BCC"/>
    <w:rsid w:val="1B35137A"/>
    <w:rsid w:val="1C623275"/>
    <w:rsid w:val="1E5B61CE"/>
    <w:rsid w:val="1EE95F6B"/>
    <w:rsid w:val="2723183D"/>
    <w:rsid w:val="287F1419"/>
    <w:rsid w:val="29D846B4"/>
    <w:rsid w:val="2ED36BC2"/>
    <w:rsid w:val="319C46DB"/>
    <w:rsid w:val="36F9612C"/>
    <w:rsid w:val="38887485"/>
    <w:rsid w:val="395476CF"/>
    <w:rsid w:val="3D7D1865"/>
    <w:rsid w:val="3DFA175A"/>
    <w:rsid w:val="41D56DEF"/>
    <w:rsid w:val="46D30732"/>
    <w:rsid w:val="4A457511"/>
    <w:rsid w:val="4F1A7856"/>
    <w:rsid w:val="59A541C5"/>
    <w:rsid w:val="59EF5441"/>
    <w:rsid w:val="5D7209DD"/>
    <w:rsid w:val="5EC45D8F"/>
    <w:rsid w:val="5F2E6A0B"/>
    <w:rsid w:val="5F443B39"/>
    <w:rsid w:val="606049A2"/>
    <w:rsid w:val="6151253D"/>
    <w:rsid w:val="71B903B6"/>
    <w:rsid w:val="764346F2"/>
    <w:rsid w:val="7A6A66F1"/>
    <w:rsid w:val="7FAE0E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8">
    <w:name w:val="页眉 Char"/>
    <w:basedOn w:val="5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9">
    <w:name w:val="页脚 Char"/>
    <w:basedOn w:val="5"/>
    <w:link w:val="2"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1833</Words>
  <Characters>2013</Characters>
  <Lines>15</Lines>
  <Paragraphs>4</Paragraphs>
  <TotalTime>1</TotalTime>
  <ScaleCrop>false</ScaleCrop>
  <LinksUpToDate>false</LinksUpToDate>
  <CharactersWithSpaces>2026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2025-07-23T11:21:00Z</dcterms:created>
  <dc:creator>微软用户</dc:creator>
  <cp:lastModifiedBy>༺ༀ晨༒Sirༀ༻</cp:lastModifiedBy>
  <cp:lastPrinted>2025-07-23T16:31:00Z</cp:lastPrinted>
  <dcterms:modified xsi:type="dcterms:W3CDTF">2025-07-30T02:34:06Z</dcterms:modified>
  <dc:title>应征公民政治考核表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2025-07-23T11:21:37Z</vt:filetime>
  </property>
  <property fmtid="{D5CDD505-2E9C-101B-9397-08002B2CF9AE}" pid="4" name="KSOTemplateDocerSaveRecord">
    <vt:lpwstr>eyJoZGlkIjoiODJmOWI0NDBhZTQzNzQ1OTczOWIxZjA1NTU5ZTVmNDkiLCJ1c2VySWQiOiIzOTM1NjM5ODgifQ==</vt:lpwstr>
  </property>
  <property fmtid="{D5CDD505-2E9C-101B-9397-08002B2CF9AE}" pid="5" name="KSOProductBuildVer">
    <vt:lpwstr>2052-12.1.0.21915</vt:lpwstr>
  </property>
  <property fmtid="{D5CDD505-2E9C-101B-9397-08002B2CF9AE}" pid="6" name="ICV">
    <vt:lpwstr>CB3F5D4F24064A01B47CD1858A76A48B_13</vt:lpwstr>
  </property>
</Properties>
</file>