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24"/>
          <w:szCs w:val="24"/>
        </w:rPr>
      </w:pPr>
    </w:p>
    <w:p>
      <w:pPr>
        <w:jc w:val="center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48"/>
          <w:szCs w:val="48"/>
        </w:rPr>
        <w:t>公主岭市交通运输局行政权力运行流程图</w:t>
      </w:r>
    </w:p>
    <w:p>
      <w:pPr>
        <w:jc w:val="left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  <w:u w:val="single"/>
        </w:rPr>
        <w:t xml:space="preserve">                                                                                                                         </w:t>
      </w:r>
    </w:p>
    <w:p>
      <w:pPr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rFonts w:hint="eastAsia" w:ascii="华文楷体" w:hAnsi="华文楷体" w:eastAsia="华文楷体"/>
          <w:b/>
          <w:sz w:val="32"/>
          <w:szCs w:val="32"/>
        </w:rPr>
        <w:t>城市公共汽电车车辆年度审验</w:t>
      </w:r>
    </w:p>
    <w:p>
      <w:pPr>
        <w:rPr>
          <w:rFonts w:ascii="华文楷体" w:hAnsi="华文楷体" w:eastAsia="华文楷体"/>
          <w:b/>
          <w:sz w:val="32"/>
          <w:szCs w:val="32"/>
        </w:rPr>
      </w:pPr>
    </w:p>
    <w:p>
      <w:pPr>
        <w:rPr>
          <w:rFonts w:ascii="华文楷体" w:hAnsi="华文楷体" w:eastAsia="华文楷体"/>
          <w:b/>
          <w:sz w:val="28"/>
          <w:szCs w:val="28"/>
        </w:rPr>
      </w:pPr>
    </w:p>
    <w:p>
      <w:r>
        <w:pict>
          <v:group id="_x0000_s1027" o:spid="_x0000_s1027" o:spt="203" style="height:499.45pt;width:523.3pt;" coordorigin="2362,3431" coordsize="7200,6871" editas="canvas">
            <o:lock v:ext="edit"/>
            <v:shape id="_x0000_s1026" o:spid="_x0000_s1026" o:spt="75" type="#_x0000_t75" style="position:absolute;left:2362;top:3431;height:6871;width:7200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roundrect id="_x0000_s1028" o:spid="_x0000_s1028" o:spt="2" style="position:absolute;left:4644;top:3524;height:795;width:2351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7月20日至7月31日经营城市公共汽电车经营者到政务大厅交通窗口提出申请</w:t>
                    </w:r>
                  </w:p>
                </w:txbxContent>
              </v:textbox>
            </v:roundrect>
            <v:shape id="_x0000_s1029" o:spid="_x0000_s1029" o:spt="32" type="#_x0000_t32" style="position:absolute;left:6995;top:3910;flip:y;height:11;width:381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roundrect id="_x0000_s1030" o:spid="_x0000_s1030" o:spt="2" style="position:absolute;left:7376;top:3431;height:1241;width:2186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申报材料目录：</w:t>
                    </w:r>
                  </w:p>
                  <w:p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1.车辆行车证；2.车辆道路运输证；3《机动车综合性能检测报告单》；4.《营运车辆技术等级评定报告单》；5.客运车辆承运人责任险；6.（）年度营运车辆审验表。</w:t>
                    </w:r>
                  </w:p>
                </w:txbxContent>
              </v:textbox>
            </v:roundrect>
            <v:shape id="_x0000_s1032" o:spid="_x0000_s1032" o:spt="176" type="#_x0000_t176" style="position:absolute;left:5117;top:5102;height:578;width:1393;" coordsize="21600,21600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 xml:space="preserve">政务大厅交通窗口受理，审核 </w:t>
                    </w:r>
                  </w:p>
                </w:txbxContent>
              </v:textbox>
            </v:shape>
            <v:roundrect id="_x0000_s1034" o:spid="_x0000_s1034" o:spt="2" style="position:absolute;left:2722;top:6299;height:1063;width:2065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车辆技术等级未达三级，责令整改，车辆达到国家报废标准或经检测不符合国家强性标准要求</w:t>
                    </w:r>
                  </w:p>
                </w:txbxContent>
              </v:textbox>
            </v:roundrect>
            <v:shape id="_x0000_s1035" o:spid="_x0000_s1035" o:spt="32" type="#_x0000_t32" style="position:absolute;left:6510;top:5391;height:2;width:496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roundrect id="_x0000_s1036" o:spid="_x0000_s1036" o:spt="2" style="position:absolute;left:6995;top:4917;height:1589;width:2436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rPr>
                        <w:rFonts w:ascii="宋体" w:hAnsi="宋体"/>
                        <w:spacing w:val="-2"/>
                      </w:rPr>
                    </w:pP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审验内容包括：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br w:type="textWrapping"/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　　（一）车辆违章记录；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br w:type="textWrapping"/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　　（二）车辆技术档案；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br w:type="textWrapping"/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　　（三）车辆结构、尺寸变动情况；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br w:type="textWrapping"/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　　（四）按规定安装、使用符合国家标准的行车记录仪情况；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br w:type="textWrapping"/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　　（五）</w:t>
                    </w:r>
                    <w:r>
                      <w:rPr>
                        <w:rFonts w:hint="eastAsia"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城市公共汽电车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经营者为</w:t>
                    </w:r>
                    <w:r>
                      <w:rPr>
                        <w:rFonts w:hint="eastAsia"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公交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 w:val="18"/>
                        <w:szCs w:val="18"/>
                      </w:rPr>
                      <w:t>车辆投保承运人责任险情况</w:t>
                    </w:r>
                    <w:r>
                      <w:rPr>
                        <w:rFonts w:ascii="宋体" w:hAnsi="宋体"/>
                        <w:color w:val="000000"/>
                        <w:spacing w:val="-2"/>
                        <w:szCs w:val="21"/>
                      </w:rPr>
                      <w:t>。</w:t>
                    </w:r>
                  </w:p>
                </w:txbxContent>
              </v:textbox>
            </v:roundrect>
            <v:roundrect id="_x0000_s1038" o:spid="_x0000_s1038" o:spt="2" style="position:absolute;left:4973;top:6299;height:1001;width:1733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left"/>
                    </w:pPr>
                    <w:r>
                      <w:rPr>
                        <w:rFonts w:hint="eastAsia"/>
                      </w:rPr>
                      <w:t>合格，在《道路运输证》审验记录栏中，加盖车辆技术等级年度审验专用章</w:t>
                    </w:r>
                  </w:p>
                </w:txbxContent>
              </v:textbox>
            </v:roundrect>
            <v:shape id="_x0000_s1043" o:spid="_x0000_s1043" o:spt="32" type="#_x0000_t32" style="position:absolute;left:3683;top:5391;flip:x;height:2;width:1434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44" o:spid="_x0000_s1044" o:spt="32" type="#_x0000_t32" style="position:absolute;left:3673;top:5391;height:908;width:0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45" o:spid="_x0000_s1045" o:spt="32" type="#_x0000_t32" style="position:absolute;left:5814;top:4319;flip:x;height:783;width:6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46" o:spid="_x0000_s1046" o:spt="32" type="#_x0000_t32" style="position:absolute;left:5814;top:5680;height:619;width:26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47" o:spid="_x0000_s1047" o:spt="32" type="#_x0000_t32" style="position:absolute;left:3754;top:7362;height:764;width:2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shape id="_x0000_s1048" o:spid="_x0000_s1048" o:spt="32" type="#_x0000_t32" style="position:absolute;left:5840;top:7300;height:826;width:2;" o:connectortype="straight" filled="f" coordsize="21600,21600">
              <v:path arrowok="t"/>
              <v:fill on="f" focussize="0,0"/>
              <v:stroke endarrow="block"/>
              <v:imagedata o:title=""/>
              <o:lock v:ext="edit"/>
            </v:shape>
            <v:roundrect id="_x0000_s1049" o:spid="_x0000_s1049" o:spt="2" style="position:absolute;left:3136;top:8126;height:990;width:1249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责令限期改正或办理变更手续</w:t>
                    </w:r>
                  </w:p>
                </w:txbxContent>
              </v:textbox>
            </v:roundrect>
            <v:roundrect id="_x0000_s1050" o:spid="_x0000_s1050" o:spt="2" style="position:absolute;left:5354;top:8126;height:990;width:1043;" coordsize="21600,21600" arcsize="0.166666666666667">
              <v:path/>
              <v:fill focussize="0,0"/>
              <v:stroke/>
              <v:imagedata o:title=""/>
              <o:lock v:ext="edit"/>
              <v:textbox>
                <w:txbxContent>
                  <w:p/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整理归档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>
      <w:r>
        <w:rPr>
          <w:rFonts w:hint="eastAsia"/>
          <w:u w:val="double"/>
        </w:rPr>
        <w:t xml:space="preserve">                                                                                                    </w:t>
      </w:r>
    </w:p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 xml:space="preserve">地    址：公主岭市政务大厅                            审批责任人： </w:t>
      </w:r>
      <w:r>
        <w:rPr>
          <w:rFonts w:hint="eastAsia"/>
          <w:szCs w:val="21"/>
          <w:lang w:eastAsia="zh-CN"/>
        </w:rPr>
        <w:t>李延生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咨询电话：0434-6294278                                投诉电话：0434-6277639 </w:t>
      </w:r>
      <w:bookmarkStart w:id="0" w:name="_GoBack"/>
      <w:bookmarkEnd w:id="0"/>
      <w:r>
        <w:rPr>
          <w:rFonts w:hint="eastAsia"/>
          <w:szCs w:val="21"/>
        </w:rPr>
        <w:t xml:space="preserve">  </w: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4648"/>
    <w:rsid w:val="00035F60"/>
    <w:rsid w:val="00046C92"/>
    <w:rsid w:val="000604D9"/>
    <w:rsid w:val="00060E29"/>
    <w:rsid w:val="00062CA3"/>
    <w:rsid w:val="00157B60"/>
    <w:rsid w:val="0019125A"/>
    <w:rsid w:val="002907F8"/>
    <w:rsid w:val="002F546E"/>
    <w:rsid w:val="00397C48"/>
    <w:rsid w:val="003A74BF"/>
    <w:rsid w:val="003B0922"/>
    <w:rsid w:val="005D64A4"/>
    <w:rsid w:val="006F5E0D"/>
    <w:rsid w:val="00715926"/>
    <w:rsid w:val="00982FCF"/>
    <w:rsid w:val="00A158CA"/>
    <w:rsid w:val="00B36978"/>
    <w:rsid w:val="00B560D1"/>
    <w:rsid w:val="00CB668F"/>
    <w:rsid w:val="00CC4648"/>
    <w:rsid w:val="00CF07EB"/>
    <w:rsid w:val="00D05869"/>
    <w:rsid w:val="00D165B3"/>
    <w:rsid w:val="00E83BA2"/>
    <w:rsid w:val="00F61185"/>
    <w:rsid w:val="00FC1BF8"/>
    <w:rsid w:val="5FCE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  <o:r id="V:Rule2" type="connector" idref="#_x0000_s1035"/>
        <o:r id="V:Rule3" type="connector" idref="#_x0000_s1043"/>
        <o:r id="V:Rule4" type="connector" idref="#_x0000_s1044"/>
        <o:r id="V:Rule5" type="connector" idref="#_x0000_s1045"/>
        <o:r id="V:Rule6" type="connector" idref="#_x0000_s1046"/>
        <o:r id="V:Rule7" type="connector" idref="#_x0000_s1047"/>
        <o:r id="V:Rule8" type="connector" idref="#_x0000_s104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32"/>
    <customShpInfo spid="_x0000_s1034"/>
    <customShpInfo spid="_x0000_s1035"/>
    <customShpInfo spid="_x0000_s1036"/>
    <customShpInfo spid="_x0000_s1038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356</Characters>
  <Lines>2</Lines>
  <Paragraphs>1</Paragraphs>
  <TotalTime>87</TotalTime>
  <ScaleCrop>false</ScaleCrop>
  <LinksUpToDate>false</LinksUpToDate>
  <CharactersWithSpaces>417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2014-11-07T01:01:00Z</dcterms:created>
  <dc:creator>MC SYSTEM</dc:creator>
  <cp:lastModifiedBy>ぅ沫雪</cp:lastModifiedBy>
  <cp:lastPrinted>2018-06-12T08:11:16Z</cp:lastPrinted>
  <dcterms:modified xsi:type="dcterms:W3CDTF">2018-06-12T08:11:19Z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