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48"/>
          <w:szCs w:val="48"/>
        </w:rPr>
        <w:t>公主岭市交通运输局行政权力运行流程图</w:t>
      </w:r>
    </w:p>
    <w:p>
      <w:pPr>
        <w:rPr>
          <w:rFonts w:ascii="华文楷体" w:hAnsi="华文楷体" w:eastAsia="华文楷体"/>
          <w:b/>
          <w:sz w:val="28"/>
          <w:szCs w:val="28"/>
        </w:rPr>
      </w:pPr>
      <w:r>
        <w:rPr>
          <w:rFonts w:hint="eastAsia" w:ascii="黑体" w:hAnsi="黑体" w:eastAsia="黑体"/>
          <w:sz w:val="18"/>
          <w:szCs w:val="18"/>
          <w:u w:val="single" w:color="auto"/>
        </w:rPr>
        <w:t xml:space="preserve">                                                                                                                      </w:t>
      </w:r>
      <w:r>
        <w:rPr>
          <w:b/>
          <w:sz w:val="32"/>
          <w:szCs w:val="32"/>
        </w:rPr>
        <w:t>项目名称：</w:t>
      </w:r>
      <w:r>
        <w:rPr>
          <w:rFonts w:hint="eastAsia" w:ascii="华文楷体" w:hAnsi="华文楷体" w:eastAsia="华文楷体"/>
          <w:b/>
          <w:sz w:val="32"/>
          <w:szCs w:val="32"/>
        </w:rPr>
        <w:t>道路旅客运输经营许可</w:t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7231380</wp:posOffset>
                </wp:positionV>
                <wp:extent cx="2962275" cy="514350"/>
                <wp:effectExtent l="9525" t="9525" r="9525" b="9525"/>
                <wp:wrapNone/>
                <wp:docPr id="26" name="文本框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227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ind w:left="1050" w:hanging="1050"/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承诺时限：自受理之日起20日内做出许可或者不予许可的决定</w:t>
                            </w:r>
                          </w:p>
                          <w:p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/>
                        </w:txbxContent>
                      </wps:txbx>
                      <wps:bodyPr spcFirstLastPara="1" vertOverflow="clip" horzOverflow="clip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1" o:spid="_x0000_s1026" o:spt="202" type="#_x0000_t202" style="position:absolute;left:0pt;margin-left:0pt;margin-top:569.4pt;height:40.5pt;width:233.25pt;z-index:251658240;mso-width-relative:page;mso-height-relative:page;" fillcolor="#FFFFFF" filled="t" stroked="t" coordsize="21600,21600" o:allowincell="f" o:gfxdata="UEsDBAoAAAAAAIdO4kAAAAAAAAAAAAAAAAAEAAAAZHJzL1BLAwQUAAAACACHTuJA0jLqAtkAAAAK&#10;AQAADwAAAGRycy9kb3ducmV2LnhtbE2PwU7DMBBE70j8g7VIXBB10paQhjg9IIHgVgqCqxtvkwh7&#10;HWw3LX/PcoLjzoxm59Xrk7NiwhAHTwryWQYCqfVmoE7B2+vDdQkiJk1GW0+o4BsjrJvzs1pXxh/p&#10;Badt6gSXUKy0gj6lsZIytj06HWd+RGJv74PTic/QSRP0kcudlfMsK6TTA/GHXo9432P7uT04BeXy&#10;afqIz4vNe1vs7Spd3U6PX0Gpy4s8uwOR8JT+wvA7n6dDw5t2/kAmCquAQRKr+aJkAvaXRXEDYsfS&#10;PF+VIJta/kdofgBQSwMEFAAAAAgAh07iQLUjIqHyAQAA2gMAAA4AAABkcnMvZTJvRG9jLnhtbK1T&#10;S27bMBDdF+gdCO5rfWo5tWE5aBu4KBA0AdIcgKZIiwDFIUjGknuA9gZddZN9z+VzdEg7jpPsgmpB&#10;cT58fPNmOD8fOk02wnkFpqbFKKdEGA6NMuua3n5fvvtAiQ/MNEyDETXdCk/PF2/fzHs7EyW0oBvh&#10;CIIYP+ttTdsQ7CzLPG9Fx/wIrDAYlOA6FtB066xxrEf0Tmdlnk+yHlxjHXDhPXov9kG6SPhSCh6u&#10;pPQiEF1T5BbS6tK6imu2mLPZ2jHbKn6gwV7BomPK4KVHqAsWGLlz6gVUp7gDDzKMOHQZSKm4SDVg&#10;NUX+rJqbllmRakFxvD3K5P8fLP+2uXZENTUtJ5QY1mGPdr9/7f783d3/LKI8vfUzzLqxmBeGTzBg&#10;mx/8Hp2x6kG6Lv6xHoJxFHp7FFcMgXB0ltNJWZ5VlHCMVcX4fZXUzx5PW+fDFwEdiZuaOmxe0pRt&#10;Ln1AJpj6kBIv86BVs1RaJ8OtV5+1IxuGjV6mL5LEI0/StCF9TadVWSXkJzF/CpGn7yUEAmqDuFGV&#10;ffVxF4bVcJBqBc0WlfKWLxWWccl8uGYOZ6qg8Z2EK1ykBmTBtbKUtOB+PPfprwZbPC3G4ziyyRhX&#10;ZyUa7jSyOolEDQx8vAsgVdIq0tpzObDFAUp6HIY9TuipnbIen+Ti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Iy6gLZAAAACgEAAA8AAAAAAAAAAQAgAAAAIgAAAGRycy9kb3ducmV2LnhtbFBLAQIU&#10;ABQAAAAIAIdO4kC1IyKh8gEAANoDAAAOAAAAAAAAAAEAIAAAACgBAABkcnMvZTJvRG9jLnhtbFBL&#10;BQYAAAAABgAGAFkBAACM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ind w:left="1050" w:hanging="1050"/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承诺时限：自受理之日起20日内做出许可或者不予许可的决定</w:t>
                      </w:r>
                    </w:p>
                    <w:p>
                      <w:pPr>
                        <w:rPr>
                          <w:sz w:val="24"/>
                          <w:szCs w:val="24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inline distT="0" distB="0" distL="114300" distR="114300">
                <wp:extent cx="6806565" cy="7751445"/>
                <wp:effectExtent l="0" t="0" r="0" b="0"/>
                <wp:docPr id="1" name="组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6565" cy="7751445"/>
                          <a:chOff x="0" y="0"/>
                          <a:chExt cx="6806565" cy="7751445"/>
                        </a:xfrm>
                      </wpg:grpSpPr>
                      <wps:wsp>
                        <wps:cNvPr id="2" name="矩形 2"/>
                        <wps:cNvSpPr/>
                        <wps:spPr>
                          <a:xfrm>
                            <a:off x="0" y="0"/>
                            <a:ext cx="6806565" cy="775144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3" name="圆角矩形 3"/>
                        <wps:cNvSpPr/>
                        <wps:spPr>
                          <a:xfrm>
                            <a:off x="1552575" y="325120"/>
                            <a:ext cx="1162050" cy="3708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>
                              <w:r>
                                <w:t>申请人提出申请</w:t>
                              </w:r>
                            </w:p>
                          </w:txbxContent>
                        </wps:txbx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4" name="直接箭头连接符 4"/>
                        <wps:cNvCnPr>
                          <a:cxnSpLocks noChangeShapeType="1"/>
                        </wps:cNvCnPr>
                        <wps:spPr>
                          <a:xfrm>
                            <a:off x="752475" y="508635"/>
                            <a:ext cx="800100" cy="19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5" name="直接箭头连接符 5"/>
                        <wps:cNvCnPr>
                          <a:cxnSpLocks noChangeShapeType="1"/>
                        </wps:cNvCnPr>
                        <wps:spPr>
                          <a:xfrm>
                            <a:off x="752475" y="511175"/>
                            <a:ext cx="0" cy="4514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6" name="圆角矩形 6"/>
                        <wps:cNvSpPr/>
                        <wps:spPr>
                          <a:xfrm>
                            <a:off x="85090" y="962660"/>
                            <a:ext cx="1247775" cy="98679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受理、不予受理的原因，补充材料，并出具相应文书（一次性告知书）</w:t>
                              </w:r>
                            </w:p>
                          </w:txbxContent>
                        </wps:txbx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7" name="直接箭头连接符 7"/>
                        <wps:cNvCnPr>
                          <a:cxnSpLocks noChangeShapeType="1"/>
                        </wps:cNvCnPr>
                        <wps:spPr>
                          <a:xfrm flipV="1">
                            <a:off x="2714625" y="508635"/>
                            <a:ext cx="485140" cy="19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8" name="流程图: 可选过程 8"/>
                        <wps:cNvSpPr/>
                        <wps:spPr>
                          <a:xfrm>
                            <a:off x="3199765" y="106045"/>
                            <a:ext cx="3333750" cy="1928495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spacing w:line="260" w:lineRule="exact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hAnsi="宋体"/>
                                  <w:sz w:val="18"/>
                                  <w:szCs w:val="18"/>
                                </w:rPr>
                                <w:t>申请</w:t>
                              </w:r>
                              <w:r>
                                <w:rPr>
                                  <w:rFonts w:hint="eastAsia" w:ascii="宋体" w:hAnsi="宋体"/>
                                  <w:sz w:val="18"/>
                                  <w:szCs w:val="18"/>
                                </w:rPr>
                                <w:t>材料目录</w:t>
                              </w:r>
                              <w:r>
                                <w:rPr>
                                  <w:rFonts w:ascii="宋体" w:hAnsi="宋体"/>
                                  <w:sz w:val="18"/>
                                  <w:szCs w:val="18"/>
                                </w:rPr>
                                <w:t>：1．《道路旅客运输经营申请表》（见附件1）；2．企业章程文本；3．投资人、负责人身份证明及其复印件，经办人的身份证明及其复印件和委托书；4．安全生产管理制度文本；5．拟投入车辆承诺书，包括客车数量、类型及等级、技术等级、座位数，以及客车外廓长、宽、高等，如果拟投入客车属于已购置或者现有的，应当提供行驶证、车辆技术等级证书（车辆技术检测合格证）、客车等级评定证明及其复印件；6．已聘用或者拟聘用驾驶人员的驾驶证和从业资格证及其复印件，公安部门出具的3年内无重大以上交通责任事故的证明。</w:t>
                              </w:r>
                            </w:p>
                          </w:txbxContent>
                        </wps:txbx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9" name="流程图: 可选过程 9"/>
                        <wps:cNvSpPr/>
                        <wps:spPr>
                          <a:xfrm>
                            <a:off x="1552575" y="1282065"/>
                            <a:ext cx="1162050" cy="485775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t>政务大厅窗口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t>初审</w:t>
                              </w:r>
                            </w:p>
                          </w:txbxContent>
                        </wps:txbx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10" name="下箭头 10"/>
                        <wps:cNvSpPr/>
                        <wps:spPr>
                          <a:xfrm>
                            <a:off x="2061845" y="695960"/>
                            <a:ext cx="90170" cy="586105"/>
                          </a:xfrm>
                          <a:prstGeom prst="downArrow">
                            <a:avLst>
                              <a:gd name="adj1" fmla="val 50000"/>
                              <a:gd name="adj2" fmla="val 1625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 spcFirstLastPara="1" vertOverflow="clip" horzOverflow="clip" vert="vert" lIns="91440" tIns="45720" rIns="91440" bIns="45720">
                          <a:noAutofit/>
                        </wps:bodyPr>
                      </wps:wsp>
                      <wps:wsp>
                        <wps:cNvPr id="11" name="直接箭头连接符 11"/>
                        <wps:cNvCnPr>
                          <a:cxnSpLocks noChangeShapeType="1"/>
                        </wps:cNvCnPr>
                        <wps:spPr>
                          <a:xfrm flipH="1">
                            <a:off x="1332865" y="1525270"/>
                            <a:ext cx="21971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12" name="下箭头 12"/>
                        <wps:cNvSpPr/>
                        <wps:spPr>
                          <a:xfrm>
                            <a:off x="2061845" y="1767840"/>
                            <a:ext cx="90170" cy="514350"/>
                          </a:xfrm>
                          <a:prstGeom prst="downArrow">
                            <a:avLst>
                              <a:gd name="adj1" fmla="val 50000"/>
                              <a:gd name="adj2" fmla="val 142606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 spcFirstLastPara="1" vertOverflow="clip" horzOverflow="clip" vert="vert" lIns="91440" tIns="45720" rIns="91440" bIns="45720">
                          <a:noAutofit/>
                        </wps:bodyPr>
                      </wps:wsp>
                      <wps:wsp>
                        <wps:cNvPr id="13" name="圆角矩形 13"/>
                        <wps:cNvSpPr/>
                        <wps:spPr>
                          <a:xfrm>
                            <a:off x="1463040" y="2282190"/>
                            <a:ext cx="1251585" cy="53530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t>客运科审核、公示、现场审查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14" name="直接箭头连接符 14"/>
                        <wps:cNvCnPr>
                          <a:cxnSpLocks noChangeShapeType="1"/>
                        </wps:cNvCnPr>
                        <wps:spPr>
                          <a:xfrm flipV="1">
                            <a:off x="2714625" y="2547620"/>
                            <a:ext cx="362585" cy="31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15" name="圆角矩形 15"/>
                        <wps:cNvSpPr/>
                        <wps:spPr>
                          <a:xfrm>
                            <a:off x="3009900" y="2158365"/>
                            <a:ext cx="3733165" cy="545719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pacing w:val="-4"/>
                                  <w:sz w:val="18"/>
                                  <w:szCs w:val="18"/>
                                </w:rPr>
                                <w:t>许可</w:t>
                              </w:r>
                              <w:r>
                                <w:rPr>
                                  <w:rFonts w:ascii="宋体" w:hAnsi="宋体"/>
                                  <w:spacing w:val="-4"/>
                                  <w:sz w:val="18"/>
                                  <w:szCs w:val="18"/>
                                </w:rPr>
                                <w:t>条件：</w:t>
                              </w:r>
                              <w:r>
                                <w:rPr>
                                  <w:rFonts w:hint="eastAsia" w:ascii="宋体" w:hAnsi="宋体"/>
                                  <w:spacing w:val="-4"/>
                                  <w:sz w:val="18"/>
                                  <w:szCs w:val="18"/>
                                </w:rPr>
                                <w:t>符合《道路旅客运输及客运站管理规定》第十条规定，</w:t>
                              </w:r>
                              <w:r>
                                <w:rPr>
                                  <w:rFonts w:ascii="宋体" w:hAnsi="宋体"/>
                                  <w:spacing w:val="-4"/>
                                  <w:sz w:val="18"/>
                                  <w:szCs w:val="18"/>
                                </w:rPr>
                                <w:t>（一）有与其经营业务相适应并经检测合格的客车：1．客车技术要求：（1）技术性能符合国家标准《营运车辆综合性能要求和检验方法》（GB18565）的要求；（2）外廓尺寸、轴荷及质量符合国家标准《道路车辆外廓尺寸、轴荷及质量限值》（GB1589）的要求；（3）从事高速公路客运或者营运线路长度在800公里以上的客运车辆，其技术等级应当达到行业标准《营运车辆技术等级划分和评定要求》（JT/T198）规定的一级技术等级；营运线路长度在400公里以上的客运车辆，其技术等级应当达到二级以上；其他客运车辆的技术等级应当达到三级以上。本规定所称高速公路客运，是指营运线路中高速公路里程在200公里以上或者高速公路里程占总里程70%以上的道路客运。2．客车类型等级要求：从事高速公路客运、旅游客运和营运线路长度在800公里以上的客运车辆，其车辆类型等级应当达到行业标准《营运客车类型划分及等级评定》（JT/T325）规定的中级以上。3．客车数量要求：（1）经营一类客运班线的班车客运经营者应当自有营运客车100辆以上、客位3000个以上，其中高级客车在30辆以上、客位900个以上；或者自有高级营运客车40辆以上、客位1200个以上；（2）经营二类客运班线的班车客运经营者应当自有营运客车50辆以上、客位1500个以上，其中中高级客车在15辆以上、客位450个以上；或者自有高级营运客车20辆以上、客位600个以上；（3）经营三类客运班线的班车客运经营者应当自有营运客车10辆以上、客位200个以上；（4）经营四类客运班线的班车客运经营者应当自有营运客车1辆以上；（5）经营省际包车客运的经营者，应当自有中高级营运客车20辆以上、客位600个以上；（6）经营省内包车客运的经营者，应当自有营运客车5辆以上、客位100个以上。（二）从事客运经营的驾驶人员，应当符合下列条件：1．取得相应的机动车驾驶证；2．年龄不超过60周岁；3．3年内无重大以上交通责任事故记录</w:t>
                              </w:r>
                              <w:r>
                                <w:rPr>
                                  <w:rFonts w:ascii="宋体" w:hAnsi="宋体"/>
                                  <w:sz w:val="18"/>
                                  <w:szCs w:val="18"/>
                                </w:rPr>
                                <w:t>；</w:t>
                              </w:r>
                              <w:r>
                                <w:rPr>
                                  <w:rFonts w:ascii="宋体" w:hAnsi="宋体"/>
                                  <w:spacing w:val="-4"/>
                                  <w:sz w:val="18"/>
                                  <w:szCs w:val="18"/>
                                </w:rPr>
                                <w:t>4．经设区的市级道路运输管理机构对有关客运法规、机动车维修和旅客急救基本知识考试合格而取得相应从业资格证。本规定所称交通责任事故，是指驾驶人员负同等或者以上责任的交通事故。（三）有健全的安全生产管理制度，包括安全生产操作规程、安全生产责任制、安全生产监督检查、驾驶人员和车辆安全生产管理的制度。</w:t>
                              </w:r>
                            </w:p>
                            <w:p/>
                          </w:txbxContent>
                        </wps:txbx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16" name="下箭头 16"/>
                        <wps:cNvSpPr/>
                        <wps:spPr>
                          <a:xfrm>
                            <a:off x="2061845" y="2817495"/>
                            <a:ext cx="90170" cy="483870"/>
                          </a:xfrm>
                          <a:prstGeom prst="downArrow">
                            <a:avLst>
                              <a:gd name="adj1" fmla="val 50000"/>
                              <a:gd name="adj2" fmla="val 13415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 spcFirstLastPara="1" vertOverflow="clip" horzOverflow="clip" vert="vert" lIns="91440" tIns="45720" rIns="91440" bIns="45720">
                          <a:noAutofit/>
                        </wps:bodyPr>
                      </wps:wsp>
                      <wps:wsp>
                        <wps:cNvPr id="17" name="流程图: 可选过程 17"/>
                        <wps:cNvSpPr/>
                        <wps:spPr>
                          <a:xfrm>
                            <a:off x="1552575" y="3301365"/>
                            <a:ext cx="1151890" cy="53340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t>行政审批办、法制办审核</w:t>
                              </w:r>
                            </w:p>
                          </w:txbxContent>
                        </wps:txbx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18" name="下箭头 18"/>
                        <wps:cNvSpPr/>
                        <wps:spPr>
                          <a:xfrm>
                            <a:off x="2061845" y="3834765"/>
                            <a:ext cx="90170" cy="580390"/>
                          </a:xfrm>
                          <a:prstGeom prst="downArrow">
                            <a:avLst>
                              <a:gd name="adj1" fmla="val 50000"/>
                              <a:gd name="adj2" fmla="val 16091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 spcFirstLastPara="1" vertOverflow="clip" horzOverflow="clip" vert="vert" lIns="91440" tIns="45720" rIns="91440" bIns="45720">
                          <a:noAutofit/>
                        </wps:bodyPr>
                      </wps:wsp>
                      <wps:wsp>
                        <wps:cNvPr id="19" name="圆角矩形 19"/>
                        <wps:cNvSpPr/>
                        <wps:spPr>
                          <a:xfrm>
                            <a:off x="1552575" y="4415155"/>
                            <a:ext cx="1219200" cy="44767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t>形成审核意见</w:t>
                              </w:r>
                            </w:p>
                          </w:txbxContent>
                        </wps:txbx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20" name="直接箭头连接符 20"/>
                        <wps:cNvCnPr>
                          <a:cxnSpLocks noChangeShapeType="1"/>
                        </wps:cNvCnPr>
                        <wps:spPr>
                          <a:xfrm flipH="1">
                            <a:off x="1332865" y="4639310"/>
                            <a:ext cx="219710" cy="12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21" name="圆角矩形 21"/>
                        <wps:cNvSpPr/>
                        <wps:spPr>
                          <a:xfrm>
                            <a:off x="85090" y="4343400"/>
                            <a:ext cx="1247775" cy="58166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>
                              <w:r>
                                <w:t>审核未通过，说明原因，退办</w:t>
                              </w:r>
                            </w:p>
                          </w:txbxContent>
                        </wps:txbx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22" name="下箭头 22"/>
                        <wps:cNvSpPr/>
                        <wps:spPr>
                          <a:xfrm>
                            <a:off x="2061845" y="4862830"/>
                            <a:ext cx="90170" cy="553085"/>
                          </a:xfrm>
                          <a:prstGeom prst="downArrow">
                            <a:avLst>
                              <a:gd name="adj1" fmla="val 50000"/>
                              <a:gd name="adj2" fmla="val 15334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 spcFirstLastPara="1" vertOverflow="clip" horzOverflow="clip" vert="vert" lIns="91440" tIns="45720" rIns="91440" bIns="45720">
                          <a:noAutofit/>
                        </wps:bodyPr>
                      </wps:wsp>
                      <wps:wsp>
                        <wps:cNvPr id="23" name="圆角矩形 23"/>
                        <wps:cNvSpPr/>
                        <wps:spPr>
                          <a:xfrm>
                            <a:off x="1552575" y="5415915"/>
                            <a:ext cx="1219200" cy="609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>
                              <w:r>
                                <w:t>政务大厅交通窗口制作审批文书</w:t>
                              </w:r>
                            </w:p>
                          </w:txbxContent>
                        </wps:txbx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24" name="下箭头 24"/>
                        <wps:cNvSpPr/>
                        <wps:spPr>
                          <a:xfrm>
                            <a:off x="2061845" y="6025515"/>
                            <a:ext cx="90170" cy="533400"/>
                          </a:xfrm>
                          <a:prstGeom prst="downArrow">
                            <a:avLst>
                              <a:gd name="adj1" fmla="val 50000"/>
                              <a:gd name="adj2" fmla="val 14788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 spcFirstLastPara="1" vertOverflow="clip" horzOverflow="clip" vert="vert" lIns="91440" tIns="45720" rIns="91440" bIns="45720">
                          <a:noAutofit/>
                        </wps:bodyPr>
                      </wps:wsp>
                      <wps:wsp>
                        <wps:cNvPr id="25" name="圆角矩形 25"/>
                        <wps:cNvSpPr/>
                        <wps:spPr>
                          <a:xfrm>
                            <a:off x="1609725" y="6558915"/>
                            <a:ext cx="1104900" cy="3619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t>申请人</w:t>
                              </w:r>
                            </w:p>
                          </w:txbxContent>
                        </wps:txbx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1" o:spid="_x0000_s1026" o:spt="203" style="height:610.35pt;width:535.95pt;" coordsize="6806565,7751445" o:gfxdata="UEsDBAoAAAAAAIdO4kAAAAAAAAAAAAAAAAAEAAAAZHJzL1BLAwQUAAAACACHTuJACKIzOtcAAAAH&#10;AQAADwAAAGRycy9kb3ducmV2LnhtbE2PQUvDQBCF74L/YRnBm93diFZjNkWKeiqCrSDeptlpEpqd&#10;Ddlt0v57t170MrzhDe99UyyOrhMjDaH1bEDPFAjiytuWawOfm9ebBxAhIlvsPJOBEwVYlJcXBebW&#10;T/xB4zrWIoVwyNFAE2OfSxmqhhyGme+Jk7fzg8OY1qGWdsAphbtOZkrdS4ctp4YGe1o2VO3XB2fg&#10;bcLp+Va/jKv9bnn63ty9f600GXN9pdUTiEjH+HcMZ/yEDmVi2voD2yA6A+mR+DvPnprrRxDbpLJM&#10;zUGWhfzPX/4AUEsDBBQAAAAIAIdO4kCEdI7fXQcAAME+AAAOAAAAZHJzL2Uyb0RvYy54bWztW11v&#10;21QYvkfiP1i+p/Hx8We0dJq6dSBNrGKDe9dxEoNjW8duk3IFEgKhSSBxOwQS4lPi42ZISAj2Z+g6&#10;/gXPOf5MmtRL145mcSqliY/t+Lzn8fM+74evXZ+OA+nQY4kfhT2ZbCmy5IVu1PfDYU9++/7ua5Ys&#10;JakT9p0gCr2efOQl8vXtV1+5Nom7nhqNoqDvMQknCZPuJO7JozSNu51O4o68sZNsRbEXYnAQsbGT&#10;4isbdvrMmeDs46CjKorRmUSsH7PI9ZIEW29mg/K2OP9g4Lnp3cEg8VIp6Mm4tlS8M/G+z98729ec&#10;7pA58ch388twznEVY8cP8aPlqW46qSMdMP/Uqca+y6IkGqRbbjTuRIOB73piDpgNUeZmc5tFB7GY&#10;y7A7GcalmWDaOTud+7Tum4d7TPL7WDtZCp0xlujkz48It8skHnYxfJvF9+I9lm8YZt/4VKcDNub/&#10;MQlpKix6VFrUm6aSi42GpRi6ocuSizHT1Imm6ZnN3REW5tRx7uhWw5Gd4oc7/PrKy5nEwE9SmSh5&#10;PhPdGzmxJyyfcBvkJlJLE3390/Ff30hqZiaxS2mjpJvAXM9roHKaTjdmSXrbi8YS/9CTGTAtoOYc&#10;3klSLAt2LXbhvxpGu34QCFwHoTTBwqqmoogjyiEcEoQ4klstu1r+aT/qH2GmSezu+vipO06S7jkM&#10;twOggVs8vYu3QRDhlG7gx7I0itj789uCN0KY3sY687tNfNF0U8UXVh/Zr41kF33jII0GvphPdS35&#10;JWJhORxfwArTYoWPv/z46Q9fnGTrTFdaZ6Lrqm4C84A8VXWCyYvVKO4JQgxV0WERfk9QU7FgqmwZ&#10;izuqWM5ixaODsP/WzLJzmw37+Q3r9N+VpcE4wEodOoFEDMMw8zMKjJyCSBIFfp+jhJ8mYcP9nYBJ&#10;OLQn74pXfvDMbhmWbExNQGlmbOYUinidPsVizKXT/SkmXy35RsNPK+B38vDRk8++O/n1l+NvHz19&#10;/BX//PP3ksatyk0FStoJM5Jxp+G9+E7kvpdIYbQzcsKhJ8jr/lEMLhdELm7z8hB+/BKGMnVVy4Gr&#10;K5ZBc6ougGspcFE5bomtiNHlPJWkzPGHo3QnCkNgN2JkJdZ6DqQ53dTxg1thX0qFEVLmwyyBJ3M2&#10;HHt9WQo8iBX+KbvvWi5c5O3AYLkgWAhGsfwvCIyEEOASi+V0CzDmONQgKawri8TFnNf6WdkosDXj&#10;Z40avzXrKUtXbKAATtQ2VMOY97KgMgjOzMvalmFi3+xub73shos8swDfYi8rtNNFE5s0gGR+hztk&#10;TmJ5yKSaRDMgqDiGFzlcMBvhOpoLxdbhvvTBB1IlmcN98vuHJz8+OH74d1c6/vy3fz/49OnjT7BB&#10;slbiR0ps2+SxN0ePYihF5F14UIqXWcQhxFYtzW5wpDz4g8Rk6Y0g9VjopN5elnk5S9ktjxTaYCOL&#10;wDM98MJjXbsJbvZKcKuHvUS1VCR++PGVYpuJe0Ft3Duf6ZFbuM2kW9Y8tULgyDJ6++ePB1lkK2Eb&#10;EJD72mbFB0wRCzTGGc2wdXte89kKMXN3qVsGaYpQ+9EkvMFYNKnoi+O1nldB5qtKrOg8s5Fhur4P&#10;soLVPsjtYLcc11c++3IRkQjPDCLxhHfE1fUc3/pl/0iVA18Y8mK8guuFJWCENHx9ThoSSlWrcN5I&#10;uiGHmyGv8N4qsU1+S3FtmGdqrmIupo2Ah4trCaQsJtTocLWCQp0OiWmYeSK58rh1PiQahdY7099e&#10;Ch9qqqGIuB5IaPmwJ69TNYQsLodgc0WDzV4bMS5VeBgLplIhDBHJzlIZQZFERxJPcJlOddrkuFEW&#10;bQsiG1GPIw0VEYxXULxYj3xWskbVNRNFvFkYU0i/AsU0z1dfRZfclkeSrZX6JZY4cBBWFs/M5LCJ&#10;CGqfOaShimLbvKjGyREsSOejZmpSSrgQ5EJPh/fI6XM5slp23JRuBVKWUWoacrUiSl1DqhYx8xzg&#10;Qg2pWdTKwpDl4LsUDUk1JJc42bYastY3sx4dNaSstizLamOPyoc/g5yst9dQhZxiTEJ0YvHKoGBM&#10;SrUyH7Ok8tfmGV+qPGNZRqmR4mqVkzopUotC682lsuuBtaXQptLypZCiodiZ1mhJcf1Isay9zGrH&#10;81dcNLjI3ElWvpsg1kaTdMaEGmDcVHFppeOmSEfekXtWd1cW3F5KF8RZqW6kimyaVYUqGNdT3byZ&#10;OVeCS7z5/9d3CCJuOwkXdRKqZV1lhu6weRXhV/V7aRR/maqrUELqDV+6hS7oBqC0ZLcxZLeg1qKe&#10;v9aiWYZq0bnsX10SIoPd1JN6KZJQR7DTxsnr+eSJurjWgs2rcGS9CUeHJMxDhDpL1iQhQgijKThu&#10;WXJjWLKstVSBs1qvrzTnZuqBs6GoOkISDt8KfnWWfIbMzKWwpGZa1to8H9V26GSPOxVPYC4uuqCH&#10;eiWWBPGZed+1oevWaZYkiiaqMjyFSA1iN7VOtCx5BVhSPBGM56RFnSB/pps/iF3/LrpsqyfPt/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zQkA&#10;AFtDb250ZW50X1R5cGVzXS54bWxQSwECFAAKAAAAAACHTuJAAAAAAAAAAAAAAAAABgAAAAAAAAAA&#10;ABAAAACvCAAAX3JlbHMvUEsBAhQAFAAAAAgAh07iQIoUZjzRAAAAlAEAAAsAAAAAAAAAAQAgAAAA&#10;0wgAAF9yZWxzLy5yZWxzUEsBAhQACgAAAAAAh07iQAAAAAAAAAAAAAAAAAQAAAAAAAAAAAAQAAAA&#10;AAAAAGRycy9QSwECFAAUAAAACACHTuJACKIzOtcAAAAHAQAADwAAAAAAAAABACAAAAAiAAAAZHJz&#10;L2Rvd25yZXYueG1sUEsBAhQAFAAAAAgAh07iQIR0jt9dBwAAwT4AAA4AAAAAAAAAAQAgAAAAJgEA&#10;AGRycy9lMm9Eb2MueG1sUEsFBgAAAAAGAAYAWQEAAPUKAAAAAA==&#10;">
                <o:lock v:ext="edit" aspectratio="f"/>
                <v:rect id="_x0000_s1026" o:spid="_x0000_s1026" o:spt="1" style="position:absolute;left:0;top:0;height:7751445;width:6806565;" filled="f" stroked="f" coordsize="21600,21600" o:gfxdata="UEsDBAoAAAAAAIdO4kAAAAAAAAAAAAAAAAAEAAAAZHJzL1BLAwQUAAAACACHTuJAF9MeAroAAADa&#10;AAAADwAAAGRycy9kb3ducmV2LnhtbEWPS4sCMRCE7wv+h9CCtzVRZFhnjbIogqAu+MBzM+mdGXbS&#10;GZL4+vdGEDwWVfUVNZndbCMu5EPtWMOgr0AQF87UXGo4HpafXyBCRDbYOCYNdwowm3Y+Jpgbd+Ud&#10;XfaxFAnCIUcNVYxtLmUoKrIY+q4lTt6f8xZjkr6UxuM1wW0jh0pl0mLNaaHCluYVFf/7s9Uw3vrT&#10;5qe+F1kW3GhtfhdR4UHrXnegvkFEusV3+NVeGQ1DeF5JN0BO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0x4CugAAANoA&#10;AAAPAAAAAAAAAAEAIAAAACIAAABkcnMvZG93bnJldi54bWxQSwECFAAUAAAACACHTuJAMy8FnjsA&#10;AAA5AAAAEAAAAAAAAAABACAAAAAJAQAAZHJzL3NoYXBleG1sLnhtbFBLBQYAAAAABgAGAFsBAACz&#10;AwAAAAA=&#10;">
                  <v:fill on="f" focussize="0,0"/>
                  <v:stroke on="f" weight="1pt"/>
                  <v:imagedata o:title=""/>
                  <o:lock v:ext="edit" aspectratio="f"/>
                </v:rect>
                <v:roundrect id="_x0000_s1026" o:spid="_x0000_s1026" o:spt="2" style="position:absolute;left:1552575;top:325120;height:370840;width:1162050;" fillcolor="#FFFFFF" filled="t" stroked="t" coordsize="21600,21600" arcsize="0.166666666666667" o:gfxdata="UEsDBAoAAAAAAIdO4kAAAAAAAAAAAAAAAAAEAAAAZHJzL1BLAwQUAAAACACHTuJAkentSrwAAADa&#10;AAAADwAAAGRycy9kb3ducmV2LnhtbEWPwW7CMBBE70j8g7VIvYFNUVEbcHJAouKGGnrocRtvk4h4&#10;HWwnUL6+rlSpx9HMvNFsi5vtxEg+tI41LBcKBHHlTMu1hvfTfv4MIkRkg51j0vBNAYp8OtliZtyV&#10;32gsYy0ShEOGGpoY+0zKUDVkMSxcT5y8L+ctxiR9LY3Ha4LbTj4qtZYWW04LDfa0a6g6l4PVUBk1&#10;KP8xHl8+n2J5H4cLy9eL1g+zpdqAiHSL/+G/9sFoWMHvlXQDZ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Hp7Uq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r>
                          <w:t>申请人提出申请</w:t>
                        </w:r>
                      </w:p>
                    </w:txbxContent>
                  </v:textbox>
                </v:roundrect>
                <v:shape id="_x0000_s1026" o:spid="_x0000_s1026" o:spt="32" type="#_x0000_t32" style="position:absolute;left:752475;top:508635;height:1905;width:800100;" filled="f" stroked="t" coordsize="21600,21600" o:gfxdata="UEsDBAoAAAAAAIdO4kAAAAAAAAAAAAAAAAAEAAAAZHJzL1BLAwQUAAAACACHTuJAWHl+TbwAAADa&#10;AAAADwAAAGRycy9kb3ducmV2LnhtbEWPT2sCMRTE74V+h/AK3mrWIouuRqGV4l4sqKV4fGyem+Dm&#10;ZdnEv5++EQSPw8z8hpnOL64RJ+qC9axg0M9AEFdeW64V/G6/30cgQkTW2HgmBVcKMJ+9vkyx0P7M&#10;azptYi0ShEOBCkyMbSFlqAw5DH3fEidv7zuHMcmulrrDc4K7Rn5kWS4dWk4LBlv6MlQdNkenIC52&#10;V5P/VZ9j+7NdrnJ7K8tyoVTvbZBNQES6xGf40S61giHcr6QbIG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h5fk2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752475;top:511175;height:451485;width:0;" filled="f" stroked="t" coordsize="21600,21600" o:gfxdata="UEsDBAoAAAAAAIdO4kAAAAAAAAAAAAAAAAAEAAAAZHJzL1BLAwQUAAAACACHTuJAttCsVrsAAADa&#10;AAAADwAAAGRycy9kb3ducmV2LnhtbEWPT4vCMBTE7wt+h/CEvSyaVFC0mhZZWNg9+ge8PppnW21e&#10;ShOt66c3guBxmJnfMKv8Zhtxpc7XjjUkYwWCuHCm5lLDfvczmoPwAdlg45g0/JOHPBt8rDA1rucN&#10;XbehFBHCPkUNVQhtKqUvKrLox64ljt7RdRZDlF0pTYd9hNtGTpSaSYs1x4UKW/quqDhvL1YD+cs0&#10;UeuFLfd/9/7rMLmf+nan9ecwUUsQgW7hHX61f42GKTyvxBsgs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tCsVr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shape>
                <v:roundrect id="_x0000_s1026" o:spid="_x0000_s1026" o:spt="2" style="position:absolute;left:85090;top:962660;height:986790;width:1247775;" fillcolor="#FFFFFF" filled="t" stroked="t" coordsize="21600,21600" arcsize="0.166666666666667" o:gfxdata="UEsDBAoAAAAAAIdO4kAAAAAAAAAAAAAAAAAEAAAAZHJzL1BLAwQUAAAACACHTuJAgZ5O0rwAAADa&#10;AAAADwAAAGRycy9kb3ducmV2LnhtbEWPzW7CMBCE70h9B2sr9UZskIogxXCoVNRbRcqB4zZekoh4&#10;HWwn/Dw9RkLqcTQz32iW64ttxUA+NI41TDIFgrh0puFKw+73azwHESKywdYxabhSgPXqZbTE3Lgz&#10;b2koYiUShEOOGuoYu1zKUNZkMWSuI07ewXmLMUlfSePxnOC2lVOlZtJiw2mhxo4+ayqPRW81lEb1&#10;yu+Hn8XfeyxuQ39iuTlp/fY6UR8gIl3if/jZ/jYaZvC4km6AX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GeTtK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受理、不予受理的原因，补充材料，并出具相应文书（一次性告知书）</w:t>
                        </w:r>
                      </w:p>
                    </w:txbxContent>
                  </v:textbox>
                </v:roundrect>
                <v:shape id="_x0000_s1026" o:spid="_x0000_s1026" o:spt="32" type="#_x0000_t32" style="position:absolute;left:2714625;top:508635;flip:y;height:1905;width:485140;" filled="f" stroked="t" coordsize="21600,21600" o:gfxdata="UEsDBAoAAAAAAIdO4kAAAAAAAAAAAAAAAAAEAAAAZHJzL1BLAwQUAAAACACHTuJAQHX7vr4AAADa&#10;AAAADwAAAGRycy9kb3ducmV2LnhtbEWPQWvCQBSE70L/w/IKXsRsFNqG6OpBq+2lhKbx/sg+k2D2&#10;bchuTfLvu4VCj8PMfMNs96NpxZ1611hWsIpiEMSl1Q1XCoqv0zIB4TyyxtYyKZjIwX73MNtiqu3A&#10;n3TPfSUChF2KCmrvu1RKV9Zk0EW2Iw7e1fYGfZB9JXWPQ4CbVq7j+FkabDgs1NjRoabyln8bBcc8&#10;ezpdFsW4nsq3j/yc3DKeXpWaP67iDQhPo/8P/7XftYIX+L0SboDc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HX7vr4A&#10;AADa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76" type="#_x0000_t176" style="position:absolute;left:3199765;top:106045;height:1928495;width:3333750;" fillcolor="#FFFFFF" filled="t" stroked="t" coordsize="21600,21600" o:gfxdata="UEsDBAoAAAAAAIdO4kAAAAAAAAAAAAAAAAAEAAAAZHJzL1BLAwQUAAAACACHTuJARAmZBLoAAADa&#10;AAAADwAAAGRycy9kb3ducmV2LnhtbEVPz2vCMBS+C/sfwhvspmkdaFeNMhwTD7tYBa9vzbMpa15K&#10;E2v1r18OgseP7/dyPdhG9NT52rGCdJKAIC6drrlScDx8jzMQPiBrbByTght5WK9eRkvMtbvynvoi&#10;VCKGsM9RgQmhzaX0pSGLfuJa4sidXWcxRNhVUnd4jeG2kdMkmUmLNccGgy1tDJV/xcUqGH7uvx+X&#10;bVoWwWSz+em9//o8SqXeXtNkASLQEJ7ih3unFcSt8Uq8AXL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ECZkEugAAANo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260" w:lineRule="exac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/>
                            <w:sz w:val="18"/>
                            <w:szCs w:val="18"/>
                          </w:rPr>
                          <w:t>申请</w:t>
                        </w:r>
                        <w:r>
                          <w:rPr>
                            <w:rFonts w:hint="eastAsia" w:ascii="宋体" w:hAnsi="宋体"/>
                            <w:sz w:val="18"/>
                            <w:szCs w:val="18"/>
                          </w:rPr>
                          <w:t>材料目录</w:t>
                        </w:r>
                        <w:r>
                          <w:rPr>
                            <w:rFonts w:ascii="宋体" w:hAnsi="宋体"/>
                            <w:sz w:val="18"/>
                            <w:szCs w:val="18"/>
                          </w:rPr>
                          <w:t>：1．《道路旅客运输经营申请表》（见附件1）；2．企业章程文本；3．投资人、负责人身份证明及其复印件，经办人的身份证明及其复印件和委托书；4．安全生产管理制度文本；5．拟投入车辆承诺书，包括客车数量、类型及等级、技术等级、座位数，以及客车外廓长、宽、高等，如果拟投入客车属于已购置或者现有的，应当提供行驶证、车辆技术等级证书（车辆技术检测合格证）、客车等级评定证明及其复印件；6．已聘用或者拟聘用驾驶人员的驾驶证和从业资格证及其复印件，公安部门出具的3年内无重大以上交通责任事故的证明。</w:t>
                        </w:r>
                      </w:p>
                    </w:txbxContent>
                  </v:textbox>
                </v:shape>
                <v:shape id="_x0000_s1026" o:spid="_x0000_s1026" o:spt="176" type="#_x0000_t176" style="position:absolute;left:1552575;top:1282065;height:485775;width:1162050;" fillcolor="#FFFFFF" filled="t" stroked="t" coordsize="21600,21600" o:gfxdata="UEsDBAoAAAAAAIdO4kAAAAAAAAAAAAAAAAAEAAAAZHJzL1BLAwQUAAAACACHTuJAK0U8n74AAADa&#10;AAAADwAAAGRycy9kb3ducmV2LnhtbEWPzWrDMBCE74W+g9hCb43sFPLjWg4lpSGHXOIGet1aW8vU&#10;WhlLcZw8fRQI9DjMzDdMvhptKwbqfeNYQTpJQBBXTjdcKzh8fb4sQPiArLF1TArO5GFVPD7kmGl3&#10;4j0NZahFhLDPUIEJocuk9JUhi37iOuLo/breYoiyr6Xu8RThtpXTJJlJiw3HBYMdrQ1Vf+XRKhh3&#10;l5/lcZNWZTCL2fz7dfh4P0ilnp/S5A1EoDH8h+/trVawhNuVeANkc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0U8n74A&#10;AADa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t>政务大厅窗口</w:t>
                        </w:r>
                      </w:p>
                      <w:p>
                        <w:pPr>
                          <w:jc w:val="center"/>
                        </w:pPr>
                        <w:r>
                          <w:t>初审</w:t>
                        </w:r>
                      </w:p>
                    </w:txbxContent>
                  </v:textbox>
                </v:shape>
                <v:shape id="_x0000_s1026" o:spid="_x0000_s1026" o:spt="67" type="#_x0000_t67" style="position:absolute;left:2061845;top:695960;height:586105;width:90170;" fillcolor="#FFFFFF" filled="t" stroked="t" coordsize="21600,21600" o:gfxdata="UEsDBAoAAAAAAIdO4kAAAAAAAAAAAAAAAAAEAAAAZHJzL1BLAwQUAAAACACHTuJAEU4ohroAAADb&#10;AAAADwAAAGRycy9kb3ducmV2LnhtbEWPQYvCMBCF7wv+hzCCl2VNKihLNYoIC3tV9+JtaMa22kxK&#10;Eq3+e+cg7G2G9+a9b1abh+/UnWJqA1sopgYUcRVcy7WFv+PP1zeolJEddoHJwpMSbNajjxWWLgy8&#10;p/sh10pCOJVoocm5L7VOVUMe0zT0xKKdQ/SYZY21dhEHCfednhmz0B5bloYGe9o1VF0PN2/BXIbZ&#10;4hzS6XmK9ed8cFRsI1k7GRdmCSrTI/+b39e/TvCFXn6RAfT6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TiiGugAAANsA&#10;AAAPAAAAAAAAAAEAIAAAACIAAABkcnMvZG93bnJldi54bWxQSwECFAAUAAAACACHTuJAMy8FnjsA&#10;AAA5AAAAEAAAAAAAAAABACAAAAAJAQAAZHJzL3NoYXBleG1sLnhtbFBLBQYAAAAABgAGAFsBAACz&#10;AwAAAAA=&#10;" adj="16200,5400">
                  <v:fill on="t" focussize="0,0"/>
                  <v:stroke color="#000000" joinstyle="round"/>
                  <v:imagedata o:title=""/>
                  <o:lock v:ext="edit" aspectratio="f"/>
                  <v:textbox style="layout-flow:vertical;"/>
                </v:shape>
                <v:shape id="_x0000_s1026" o:spid="_x0000_s1026" o:spt="32" type="#_x0000_t32" style="position:absolute;left:1332865;top:1525270;flip:x;height:635;width:219710;" filled="f" stroked="t" coordsize="21600,21600" o:gfxdata="UEsDBAoAAAAAAIdO4kAAAAAAAAAAAAAAAAAEAAAAZHJzL1BLAwQUAAAACACHTuJA7ybVcrkAAADb&#10;AAAADwAAAGRycy9kb3ducmV2LnhtbEVPTYvCMBC9C/6HMII3TSuiUo09CLt4kMLq7n1oxrbaTGoT&#10;2/rvzcLC3ubxPmeXDqYWHbWusqwgnkcgiHOrKy4UfF8+ZhsQziNrrC2Tghc5SPfj0Q4TbXv+ou7s&#10;CxFC2CWooPS+SaR0eUkG3dw2xIG72tagD7AtpG6xD+GmlosoWkmDFYeGEhs6lJTfz0+j4MHr189S&#10;dptblvnV5/FUMGW9UtNJHG1BeBr8v/jPfdRhfgy/v4QD5P4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8m1XK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67" type="#_x0000_t67" style="position:absolute;left:2061845;top:1767840;height:514350;width:90170;" fillcolor="#FFFFFF" filled="t" stroked="t" coordsize="21600,21600" o:gfxdata="UEsDBAoAAAAAAIdO4kAAAAAAAAAAAAAAAAAEAAAAZHJzL1BLAwQUAAAACACHTuJAjtATarcAAADb&#10;AAAADwAAAGRycy9kb3ducmV2LnhtbEVPTYvCMBC9C/sfwgh7EU1aUKQ2FVkQ9rrqxdvQjG21mZQk&#10;Wv33m4UFb/N4n1Nun7YXD/Khc6whWygQxLUzHTcaTsf9fA0iRGSDvWPS8KIA2+pjUmJh3Mg/9DjE&#10;RqQQDgVqaGMcCilD3ZLFsHADceIuzluMCfpGGo9jCre9zJVaSYsdp4YWB/pqqb4d7laDuo756uLC&#10;+XX2zWw5Gsp2nrT+nGZqAyLSM77F/+5vk+bn8PdLOkBWv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O0BNqtwAAANsAAAAP&#10;AAAAAAAAAAEAIAAAACIAAABkcnMvZG93bnJldi54bWxQSwECFAAUAAAACACHTuJAMy8FnjsAAAA5&#10;AAAAEAAAAAAAAAABACAAAAAGAQAAZHJzL3NoYXBleG1sLnhtbFBLBQYAAAAABgAGAFsBAACwAwAA&#10;AAA=&#10;" adj="16200,5400">
                  <v:fill on="t" focussize="0,0"/>
                  <v:stroke color="#000000" joinstyle="round"/>
                  <v:imagedata o:title=""/>
                  <o:lock v:ext="edit" aspectratio="f"/>
                  <v:textbox style="layout-flow:vertical;"/>
                </v:shape>
                <v:roundrect id="_x0000_s1026" o:spid="_x0000_s1026" o:spt="2" style="position:absolute;left:1463040;top:2282190;height:535305;width:1251585;" fillcolor="#FFFFFF" filled="t" stroked="t" coordsize="21600,21600" arcsize="0.166666666666667" o:gfxdata="UEsDBAoAAAAAAIdO4kAAAAAAAAAAAAAAAAAEAAAAZHJzL1BLAwQUAAAACACHTuJAM7G7EroAAADb&#10;AAAADwAAAGRycy9kb3ducmV2LnhtbEVPPW/CMBDdkfgP1iF1A5uiojbgZECiYkMNHTpe42sSEZ+D&#10;7QTKr68rVep2T+/ztsXNdmIkH1rHGpYLBYK4cqblWsP7aT9/BhEissHOMWn4pgBFPp1sMTPuym80&#10;lrEWKYRDhhqaGPtMylA1ZDEsXE+cuC/nLcYEfS2Nx2sKt518VGotLbacGhrsaddQdS4Hq6EyalD+&#10;Yzy+fD7F8j4OF5avF60fZku1ARHpFv/Ff+6DSfNX8PtLOkDm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sbsS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t>客运科审核、公示、现场审查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26" o:spid="_x0000_s1026" o:spt="32" type="#_x0000_t32" style="position:absolute;left:2714625;top:2547620;flip:y;height:3175;width:362585;" filled="f" stroked="t" coordsize="21600,21600" o:gfxdata="UEsDBAoAAAAAAIdO4kAAAAAAAAAAAAAAAAAEAAAAZHJzL1BLAwQUAAAACACHTuJA9Ma6V7wAAADb&#10;AAAADwAAAGRycy9kb3ducmV2LnhtbEVPTWvCQBC9C/0PyxS8iNkobQnR1YNW20sJTeN9yI5JMDsb&#10;sluT/PtuodDbPN7nbPejacWdetdYVrCKYhDEpdUNVwqKr9MyAeE8ssbWMimYyMF+9zDbYqrtwJ90&#10;z30lQgi7FBXU3neplK6syaCLbEccuKvtDfoA+0rqHocQblq5juMXabDh0FBjR4eaylv+bRQc8+z5&#10;dFkU43oq3z7yc3LLeHpVav64ijcgPI3+X/znftdh/hP8/hIOkL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TGule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roundrect id="_x0000_s1026" o:spid="_x0000_s1026" o:spt="2" style="position:absolute;left:3009900;top:2158365;height:5457190;width:3733165;" fillcolor="#FFFFFF" filled="t" stroked="t" coordsize="21600,21600" arcsize="0.166666666666667" o:gfxdata="UEsDBAoAAAAAAIdO4kAAAAAAAAAAAAAAAAAEAAAAZHJzL1BLAwQUAAAACACHTuJA0xSG/boAAADb&#10;AAAADwAAAGRycy9kb3ducmV2LnhtbEVPO2/CMBDekfofrKvERmyQqEqKYahU1K0idGC8xkcSEZ+D&#10;7YTHr6+RkNju0/e85fpiWzGQD41jDdNMgSAunWm40vC7+5q8gwgR2WDrmDRcKcB69TJaYm7cmbc0&#10;FLESKYRDjhrqGLtcylDWZDFkriNO3MF5izFBX0nj8ZzCbStnSr1Jiw2nhho7+qypPBa91VAa1Su/&#10;H34Wf/NY3Ib+xHJz0nr8OlUfICJd4lP8cH+bNH8O91/SAXL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FIb9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exac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/>
                            <w:spacing w:val="-4"/>
                            <w:sz w:val="18"/>
                            <w:szCs w:val="18"/>
                          </w:rPr>
                          <w:t>许可</w:t>
                        </w:r>
                        <w:r>
                          <w:rPr>
                            <w:rFonts w:ascii="宋体" w:hAnsi="宋体"/>
                            <w:spacing w:val="-4"/>
                            <w:sz w:val="18"/>
                            <w:szCs w:val="18"/>
                          </w:rPr>
                          <w:t>条件：</w:t>
                        </w:r>
                        <w:r>
                          <w:rPr>
                            <w:rFonts w:hint="eastAsia" w:ascii="宋体" w:hAnsi="宋体"/>
                            <w:spacing w:val="-4"/>
                            <w:sz w:val="18"/>
                            <w:szCs w:val="18"/>
                          </w:rPr>
                          <w:t>符合《道路旅客运输及客运站管理规定》第十条规定，</w:t>
                        </w:r>
                        <w:r>
                          <w:rPr>
                            <w:rFonts w:ascii="宋体" w:hAnsi="宋体"/>
                            <w:spacing w:val="-4"/>
                            <w:sz w:val="18"/>
                            <w:szCs w:val="18"/>
                          </w:rPr>
                          <w:t>（一）有与其经营业务相适应并经检测合格的客车：1．客车技术要求：（1）技术性能符合国家标准《营运车辆综合性能要求和检验方法》（GB18565）的要求；（2）外廓尺寸、轴荷及质量符合国家标准《道路车辆外廓尺寸、轴荷及质量限值》（GB1589）的要求；（3）从事高速公路客运或者营运线路长度在800公里以上的客运车辆，其技术等级应当达到行业标准《营运车辆技术等级划分和评定要求》（JT/T198）规定的一级技术等级；营运线路长度在400公里以上的客运车辆，其技术等级应当达到二级以上；其他客运车辆的技术等级应当达到三级以上。本规定所称高速公路客运，是指营运线路中高速公路里程在200公里以上或者高速公路里程占总里程70%以上的道路客运。2．客车类型等级要求：从事高速公路客运、旅游客运和营运线路长度在800公里以上的客运车辆，其车辆类型等级应当达到行业标准《营运客车类型划分及等级评定》（JT/T325）规定的中级以上。3．客车数量要求：（1）经营一类客运班线的班车客运经营者应当自有营运客车100辆以上、客位3000个以上，其中高级客车在30辆以上、客位900个以上；或者自有高级营运客车40辆以上、客位1200个以上；（2）经营二类客运班线的班车客运经营者应当自有营运客车50辆以上、客位1500个以上，其中中高级客车在15辆以上、客位450个以上；或者自有高级营运客车20辆以上、客位600个以上；（3）经营三类客运班线的班车客运经营者应当自有营运客车10辆以上、客位200个以上；（4）经营四类客运班线的班车客运经营者应当自有营运客车1辆以上；（5）经营省际包车客运的经营者，应当自有中高级营运客车20辆以上、客位600个以上；（6）经营省内包车客运的经营者，应当自有营运客车5辆以上、客位100个以上。（二）从事客运经营的驾驶人员，应当符合下列条件：1．取得相应的机动车驾驶证；2．年龄不超过60周岁；3．3年内无重大以上交通责任事故记录</w:t>
                        </w:r>
                        <w:r>
                          <w:rPr>
                            <w:rFonts w:ascii="宋体" w:hAnsi="宋体"/>
                            <w:sz w:val="18"/>
                            <w:szCs w:val="18"/>
                          </w:rPr>
                          <w:t>；</w:t>
                        </w:r>
                        <w:r>
                          <w:rPr>
                            <w:rFonts w:ascii="宋体" w:hAnsi="宋体"/>
                            <w:spacing w:val="-4"/>
                            <w:sz w:val="18"/>
                            <w:szCs w:val="18"/>
                          </w:rPr>
                          <w:t>4．经设区的市级道路运输管理机构对有关客运法规、机动车维修和旅客急救基本知识考试合格而取得相应从业资格证。本规定所称交通责任事故，是指驾驶人员负同等或者以上责任的交通事故。（三）有健全的安全生产管理制度，包括安全生产操作规程、安全生产责任制、安全生产监督检查、驾驶人员和车辆安全生产管理的制度。</w:t>
                        </w:r>
                      </w:p>
                      <w:p/>
                    </w:txbxContent>
                  </v:textbox>
                </v:roundrect>
                <v:shape id="_x0000_s1026" o:spid="_x0000_s1026" o:spt="67" type="#_x0000_t67" style="position:absolute;left:2061845;top:2817495;height:483870;width:90170;" fillcolor="#FFFFFF" filled="t" stroked="t" coordsize="21600,21600" o:gfxdata="UEsDBAoAAAAAAIdO4kAAAAAAAAAAAAAAAAAEAAAAZHJzL1BLAwQUAAAACACHTuJA8esVabcAAADb&#10;AAAADwAAAGRycy9kb3ducmV2LnhtbEVPTYvCMBC9C/sfwgh7EU0qWKQ2FVkQ9rrqxdvQjG21mZQk&#10;Wv33m4UFb/N4n1Nun7YXD/Khc6whWygQxLUzHTcaTsf9fA0iRGSDvWPS8KIA2+pjUmJh3Mg/9DjE&#10;RqQQDgVqaGMcCilD3ZLFsHADceIuzluMCfpGGo9jCre9XCqVS4sdp4YWB/pqqb4d7laDuo7L/OLC&#10;+XX2zWw1Gsp2nrT+nGZqAyLSM77F/+5vk+bn8PdLOkBWv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x6xVptwAAANsAAAAP&#10;AAAAAAAAAAEAIAAAACIAAABkcnMvZG93bnJldi54bWxQSwECFAAUAAAACACHTuJAMy8FnjsAAAA5&#10;AAAAEAAAAAAAAAABACAAAAAGAQAAZHJzL3NoYXBleG1sLnhtbFBLBQYAAAAABgAGAFsBAACwAwAA&#10;AAA=&#10;" adj="16200,5400">
                  <v:fill on="t" focussize="0,0"/>
                  <v:stroke color="#000000" joinstyle="round"/>
                  <v:imagedata o:title=""/>
                  <o:lock v:ext="edit" aspectratio="f"/>
                  <v:textbox style="layout-flow:vertical;"/>
                </v:shape>
                <v:shape id="_x0000_s1026" o:spid="_x0000_s1026" o:spt="176" type="#_x0000_t176" style="position:absolute;left:1552575;top:3301365;height:533400;width:1151890;" fillcolor="#FFFFFF" filled="t" stroked="t" coordsize="21600,21600" o:gfxdata="UEsDBAoAAAAAAIdO4kAAAAAAAAAAAAAAAAAEAAAAZHJzL1BLAwQUAAAACACHTuJAVGeDALwAAADb&#10;AAAADwAAAGRycy9kb3ducmV2LnhtbEVPTWvCQBC9C/0PyxR6000qqI1uQmmx9ODFVOh1zI7ZYHY2&#10;ZNeY9td3BaG3ebzP2RSjbcVAvW8cK0hnCQjiyumGawWHr+10BcIHZI2tY1LwQx6K/GGywUy7K+9p&#10;KEMtYgj7DBWYELpMSl8ZsuhnriOO3Mn1FkOEfS11j9cYblv5nCQLabHh2GCwozdD1bm8WAXj7vf4&#10;cvlIqzKY1WL5PR/eXw9SqafHNFmDCDSGf/Hd/anj/CXcfokHyPw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RngwC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t>行政审批办、法制办审核</w:t>
                        </w:r>
                      </w:p>
                    </w:txbxContent>
                  </v:textbox>
                </v:shape>
                <v:shape id="_x0000_s1026" o:spid="_x0000_s1026" o:spt="67" type="#_x0000_t67" style="position:absolute;left:2061845;top:3834765;height:580390;width:90170;" fillcolor="#FFFFFF" filled="t" stroked="t" coordsize="21600,21600" o:gfxdata="UEsDBAoAAAAAAIdO4kAAAAAAAAAAAAAAAAAEAAAAZHJzL1BLAwQUAAAACACHTuJAC3P8VL0AAADb&#10;AAAADwAAAGRycy9kb3ducmV2LnhtbEWPT2/CMAzF75P4DpGRuI2UHdhUCAghMSHKAbodOFqNaSsa&#10;p0rCv2+PD5N2s/We3/t5vny4Tt0oxNazgck4A0VcedtybeD3Z/P+BSomZIudZzLwpAjLxeBtjrn1&#10;dz7SrUy1khCOORpoUupzrWPVkMM49j2xaGcfHCZZQ61twLuEu05/ZNlUO2xZGhrsad1QdSmvzkBo&#10;6ftzetS7decPxaHcFafVvjBmNJxkM1CJHunf/He9tYIvsPKLDKAX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c/xUvQAA&#10;ANsAAAAPAAAAAAAAAAEAIAAAACIAAABkcnMvZG93bnJldi54bWxQSwECFAAUAAAACACHTuJAMy8F&#10;njsAAAA5AAAAEAAAAAAAAAABACAAAAAMAQAAZHJzL3NoYXBleG1sLnhtbFBLBQYAAAAABgAGAFsB&#10;AAC2AwAAAAA=&#10;" adj="16201,5400">
                  <v:fill on="t" focussize="0,0"/>
                  <v:stroke color="#000000" joinstyle="round"/>
                  <v:imagedata o:title=""/>
                  <o:lock v:ext="edit" aspectratio="f"/>
                  <v:textbox style="layout-flow:vertical;"/>
                </v:shape>
                <v:roundrect id="_x0000_s1026" o:spid="_x0000_s1026" o:spt="2" style="position:absolute;left:1552575;top:4415155;height:447675;width:1219200;" fillcolor="#FFFFFF" filled="t" stroked="t" coordsize="21600,21600" arcsize="0.166666666666667" o:gfxdata="UEsDBAoAAAAAAIdO4kAAAAAAAAAAAAAAAAAEAAAAZHJzL1BLAwQUAAAACACHTuJAUlmM+LoAAADb&#10;AAAADwAAAGRycy9kb3ducmV2LnhtbEVPPW/CMBDdkfofrKvUDWyQqJoUw4DUig0ROjAe8TWJiM/B&#10;dgLl19dISGz39D5vsbraVgzkQ+NYw3SiQBCXzjRcafjZf40/QISIbLB1TBr+KMBq+TJaYG7chXc0&#10;FLESKYRDjhrqGLtcylDWZDFMXEecuF/nLcYEfSWNx0sKt62cKfUuLTacGmrsaF1TeSp6q6E0qlf+&#10;MGyz4zwWt6E/s/w+a/32OlWfICJd41P8cG9Mmp/B/Zd0gFz+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WYz4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t>形成审核意见</w:t>
                        </w:r>
                      </w:p>
                    </w:txbxContent>
                  </v:textbox>
                </v:roundrect>
                <v:shape id="_x0000_s1026" o:spid="_x0000_s1026" o:spt="32" type="#_x0000_t32" style="position:absolute;left:1332865;top:4639310;flip:x;height:1270;width:219710;" filled="f" stroked="t" coordsize="21600,21600" o:gfxdata="UEsDBAoAAAAAAIdO4kAAAAAAAAAAAAAAAAAEAAAAZHJzL1BLAwQUAAAACACHTuJATga6VLUAAADb&#10;AAAADwAAAGRycy9kb3ducmV2LnhtbEVPuwrCMBTdBf8hXMFNU0VUqtFBUByk4Gu/NNe22tzUJrb6&#10;92YQHA/nvVy/TSkaql1hWcFoGIEgTq0uOFNwOW8HcxDOI2ssLZOCDzlYr7qdJcbatnyk5uQzEULY&#10;xagg976KpXRpTgbd0FbEgbvZ2qAPsM6krrEN4aaU4yiaSoMFh4YcK9rklD5OL6PgybPPdSKb+T1J&#10;/HS3P2RMSatUvzeKFiA8vf1f/HPvtYJxWB++hB8gV1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Tga6VLUAAADbAAAADwAA&#10;AAAAAAABACAAAAAiAAAAZHJzL2Rvd25yZXYueG1sUEsBAhQAFAAAAAgAh07iQDMvBZ47AAAAOQAA&#10;ABAAAAAAAAAAAQAgAAAABAEAAGRycy9zaGFwZXhtbC54bWxQSwUGAAAAAAYABgBbAQAArgMAAAAA&#10;">
                  <v:fill on="f" focussize="0,0"/>
                  <v:stroke color="#000000" joinstyle="round"/>
                  <v:imagedata o:title=""/>
                  <o:lock v:ext="edit" aspectratio="f"/>
                </v:shape>
                <v:roundrect id="_x0000_s1026" o:spid="_x0000_s1026" o:spt="2" style="position:absolute;left:85090;top:4343400;height:581660;width:1247775;" fillcolor="#FFFFFF" filled="t" stroked="t" coordsize="21600,21600" arcsize="0.166666666666667" o:gfxdata="UEsDBAoAAAAAAIdO4kAAAAAAAAAAAAAAAAAEAAAAZHJzL1BLAwQUAAAACACHTuJAYkNKQ70AAADb&#10;AAAADwAAAGRycy9kb3ducmV2LnhtbEWPwWrDMBBE74H8g9hCb4nkQEriRPahkNJbqJtDjhtra5ta&#10;K0eSnbRfXxUKPQ4z84bZl3fbi4l86BxryJYKBHHtTMeNhtP7YbEBESKywd4xafiiAGUxn+0xN+7G&#10;bzRVsREJwiFHDW2MQy5lqFuyGJZuIE7eh/MWY5K+kcbjLcFtL1dKPUmLHaeFFgd6bqn+rEaroTZq&#10;VP48HbeXday+p/HK8uWq9eNDpnYgIt3jf/iv/Wo0rDL4/ZJ+gCx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Q0pD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r>
                          <w:t>审核未通过，说明原因，退办</w:t>
                        </w:r>
                      </w:p>
                    </w:txbxContent>
                  </v:textbox>
                </v:roundrect>
                <v:shape id="_x0000_s1026" o:spid="_x0000_s1026" o:spt="67" type="#_x0000_t67" style="position:absolute;left:2061845;top:4862830;height:553085;width:90170;" fillcolor="#FFFFFF" filled="t" stroked="t" coordsize="21600,21600" o:gfxdata="UEsDBAoAAAAAAIdO4kAAAAAAAAAAAAAAAAAEAAAAZHJzL1BLAwQUAAAACACHTuJApPcBA74AAADb&#10;AAAADwAAAGRycy9kb3ducmV2LnhtbEWPQWvCQBSE7wX/w/KE3urGHGyJ2YgIlpL0oGkPHh/ZZxLM&#10;vg27W43/3i0Uehxm5hsm30xmEFdyvresYLlIQBA3VvfcKvj+2r+8gfABWeNgmRTcycOmmD3lmGl7&#10;4yNd69CKCGGfoYIuhDGT0jcdGfQLOxJH72ydwRCla6V2eItwM8g0SVbSYM9xocORdh01l/rHKHA9&#10;vb+ujrLcDfZQHeqyOm0/K6We58tkDSLQFP7Df+0PrSBN4fdL/AGye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PcBA74A&#10;AADbAAAADwAAAAAAAAABACAAAAAiAAAAZHJzL2Rvd25yZXYueG1sUEsBAhQAFAAAAAgAh07iQDMv&#10;BZ47AAAAOQAAABAAAAAAAAAAAQAgAAAADQEAAGRycy9zaGFwZXhtbC54bWxQSwUGAAAAAAYABgBb&#10;AQAAtwMAAAAA&#10;" adj="16201,5400">
                  <v:fill on="t" focussize="0,0"/>
                  <v:stroke color="#000000" joinstyle="round"/>
                  <v:imagedata o:title=""/>
                  <o:lock v:ext="edit" aspectratio="f"/>
                  <v:textbox style="layout-flow:vertical;"/>
                </v:shape>
                <v:roundrect id="_x0000_s1026" o:spid="_x0000_s1026" o:spt="2" style="position:absolute;left:1552575;top:5415915;height:609600;width:1219200;" fillcolor="#FFFFFF" filled="t" stroked="t" coordsize="21600,21600" arcsize="0.166666666666667" o:gfxdata="UEsDBAoAAAAAAIdO4kAAAAAAAAAAAAAAAAAEAAAAZHJzL1BLAwQUAAAACACHTuJA/d1xr7wAAADb&#10;AAAADwAAAGRycy9kb3ducmV2LnhtbEWPQWsCMRSE74L/IbxCb5qoVHRr9CAo3kpXDx6fm9fdpZuX&#10;Ncmutr++KQgeh5n5hllt7rYRPflQO9YwGSsQxIUzNZcaTsfdaAEiRGSDjWPS8EMBNuvhYIWZcTf+&#10;pD6PpUgQDhlqqGJsMylDUZHFMHYtcfK+nLcYk/SlNB5vCW4bOVVqLi3WnBYqbGlbUfGdd1ZDYVSn&#10;/Ln/WF7eYv7bd1eW+6vWry8T9Q4i0j0+w4/2wWiYzuD/S/oBcv0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3dca+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r>
                          <w:t>政务大厅交通窗口制作审批文书</w:t>
                        </w:r>
                      </w:p>
                    </w:txbxContent>
                  </v:textbox>
                </v:roundrect>
                <v:shape id="_x0000_s1026" o:spid="_x0000_s1026" o:spt="67" type="#_x0000_t67" style="position:absolute;left:2061845;top:6025515;height:533400;width:90170;" fillcolor="#FFFFFF" filled="t" stroked="t" coordsize="21600,21600" o:gfxdata="UEsDBAoAAAAAAIdO4kAAAAAAAAAAAAAAAAAEAAAAZHJzL1BLAwQUAAAACACHTuJARFI87LwAAADb&#10;AAAADwAAAGRycy9kb3ducmV2LnhtbEWPT4vCMBTE74LfITxhb5oq4ko1igiKWA9aPXh8NM+22LyU&#10;JP7Zb79ZEPY4zMxvmPnybRrxJOdrywqGgwQEcWF1zaWCy3nTn4LwAVljY5kU/JCH5aLbmWOq7YtP&#10;9MxDKSKEfYoKqhDaVEpfVGTQD2xLHL2bdQZDlK6U2uErwk0jR0kykQZrjgsVtrSuqLjnD6PA1bT9&#10;npzkft3YY3bM99l1dciU+uoNkxmIQO/wH/60d1rBaAx/X+IP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RSPOy8AAAA&#10;2wAAAA8AAAAAAAAAAQAgAAAAIgAAAGRycy9kb3ducmV2LnhtbFBLAQIUABQAAAAIAIdO4kAzLwWe&#10;OwAAADkAAAAQAAAAAAAAAAEAIAAAAAsBAABkcnMvc2hhcGV4bWwueG1sUEsFBgAAAAAGAAYAWwEA&#10;ALUDAAAAAA==&#10;" adj="16201,5400">
                  <v:fill on="t" focussize="0,0"/>
                  <v:stroke color="#000000" joinstyle="round"/>
                  <v:imagedata o:title=""/>
                  <o:lock v:ext="edit" aspectratio="f"/>
                  <v:textbox style="layout-flow:vertical;"/>
                </v:shape>
                <v:roundrect id="_x0000_s1026" o:spid="_x0000_s1026" o:spt="2" style="position:absolute;left:1609725;top:6558915;height:361950;width:1104900;" fillcolor="#FFFFFF" filled="t" stroked="t" coordsize="21600,21600" arcsize="0.166666666666667" o:gfxdata="UEsDBAoAAAAAAIdO4kAAAAAAAAAAAAAAAAAEAAAAZHJzL1BLAwQUAAAACACHTuJAHXhMQL0AAADb&#10;AAAADwAAAGRycy9kb3ducmV2LnhtbEWPwWrDMBBE74H+g9hCb7HkQELqRvGh0JJbiJtDjltra5ta&#10;K0eSnTRfHxUKPQ4z84bZlFfbi4l86BxryDMFgrh2puNGw/Hjbb4GESKywd4xafihAOX2YbbBwrgL&#10;H2iqYiMShEOBGtoYh0LKULdkMWRuIE7el/MWY5K+kcbjJcFtLxdKraTFjtNCiwO9tlR/V6PVUBs1&#10;Kn+a9s+fy1jdpvHM8v2s9dNjrl5ARLrG//Bfe2c0LJbw+yX9ALm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eExA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t>申请人</w:t>
                        </w:r>
                      </w:p>
                    </w:txbxContent>
                  </v:textbox>
                </v:roundrect>
                <w10:wrap type="none"/>
                <w10:anchorlock/>
              </v:group>
            </w:pict>
          </mc:Fallback>
        </mc:AlternateContent>
      </w:r>
    </w:p>
    <w:p>
      <w:r>
        <w:rPr>
          <w:u w:val="double" w:color="auto"/>
        </w:rPr>
        <w:t xml:space="preserve">                                                                                                    </w:t>
      </w:r>
    </w:p>
    <w:p>
      <w:pPr>
        <w:rPr>
          <w:szCs w:val="21"/>
        </w:rPr>
      </w:pPr>
      <w:r>
        <w:rPr>
          <w:szCs w:val="21"/>
        </w:rPr>
        <w:t xml:space="preserve">地    址：公主岭市政务大厅                           受理责任人：祝琳颖                             审批责任人： </w:t>
      </w:r>
      <w:r>
        <w:rPr>
          <w:rFonts w:hint="eastAsia" w:eastAsia="宋体"/>
          <w:szCs w:val="21"/>
          <w:lang w:eastAsia="zh-CN"/>
        </w:rPr>
        <w:t>李延生</w:t>
      </w:r>
    </w:p>
    <w:p>
      <w:pPr>
        <w:rPr>
          <w:szCs w:val="21"/>
        </w:rPr>
      </w:pPr>
      <w:r>
        <w:rPr>
          <w:szCs w:val="21"/>
        </w:rPr>
        <w:t xml:space="preserve">咨询电话：0434-6294278                                投诉电话：0434-6277639   </w:t>
      </w:r>
    </w:p>
    <w:p>
      <w:pPr>
        <w:rPr>
          <w:sz w:val="24"/>
          <w:szCs w:val="24"/>
        </w:rPr>
      </w:pPr>
      <w:bookmarkStart w:id="0" w:name="_GoBack"/>
      <w:bookmarkEnd w:id="0"/>
    </w:p>
    <w:sectPr>
      <w:footnotePr>
        <w:numFmt w:val="decimal"/>
      </w:footnotePr>
      <w:endnotePr>
        <w:numFmt w:val="decimal"/>
      </w:endnotePr>
      <w:pgSz w:w="11906" w:h="16838"/>
      <w:pgMar w:top="720" w:right="720" w:bottom="720" w:left="72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楷体">
    <w:altName w:val="楷体_GB2312"/>
    <w:panose1 w:val="02010600030101010101"/>
    <w:charset w:val="86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HorizontalSpacing w:val="105"/>
  <w:drawingGridVerticalSpacing w:val="156"/>
  <w:endnotePr>
    <w:numFmt w:val="decimal"/>
  </w:endnotePr>
  <w:compat>
    <w:doNotExpandShiftReturn/>
    <w:useFELayout/>
    <w:compatSetting w:name="compatibilityMode" w:uri="http://schemas.microsoft.com/office/word" w:val="12"/>
  </w:compat>
  <w:rsids>
    <w:rsidRoot w:val="00000000"/>
    <w:rsid w:val="033B0760"/>
    <w:rsid w:val="681D13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7"/>
    <w:qFormat/>
    <w:uiPriority w:val="0"/>
    <w:pPr>
      <w:widowControl w:val="0"/>
      <w:jc w:val="both"/>
    </w:pPr>
    <w:rPr>
      <w:rFonts w:ascii="Calibri" w:hAnsi="Calibri" w:eastAsia="Calibri" w:cs="Times New Roman"/>
      <w:kern w:val="1"/>
      <w:sz w:val="21"/>
      <w:szCs w:val="22"/>
      <w:lang w:val="en-US" w:eastAsia="zh-CN" w:bidi="ar-SA"/>
    </w:rPr>
  </w:style>
  <w:style w:type="character" w:default="1" w:styleId="4">
    <w:name w:val="Default Paragraph Font"/>
    <w:link w:val="1"/>
    <w:qFormat/>
    <w:uiPriority w:val="0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jc w:val="left"/>
    </w:pPr>
    <w:rPr>
      <w:rFonts w:ascii="Calibri" w:hAnsi="Calibri" w:eastAsia="Calibri" w:cs="Times New Roman"/>
      <w:kern w:val="1"/>
      <w:sz w:val="18"/>
      <w:szCs w:val="18"/>
      <w:lang w:val="en-US" w:eastAsia="zh-CN" w:bidi="ar-SA"/>
    </w:rPr>
  </w:style>
  <w:style w:type="paragraph" w:styleId="3">
    <w:name w:val="header"/>
    <w:qFormat/>
    <w:uiPriority w:val="0"/>
    <w:pPr>
      <w:widowControl w:val="0"/>
      <w:pBdr>
        <w:top w:val="none" w:color="000000" w:sz="0" w:space="3"/>
        <w:left w:val="none" w:color="000000" w:sz="0" w:space="3"/>
        <w:bottom w:val="single" w:color="000000" w:sz="6" w:space="1"/>
        <w:right w:val="none" w:color="000000" w:sz="0" w:space="3"/>
        <w:between w:val="none" w:color="000000" w:sz="0" w:space="0"/>
      </w:pBdr>
      <w:shd w:val="solid"/>
      <w:jc w:val="center"/>
    </w:pPr>
    <w:rPr>
      <w:rFonts w:ascii="Calibri" w:hAnsi="Calibri" w:eastAsia="Calibri" w:cs="Times New Roman"/>
      <w:kern w:val="1"/>
      <w:sz w:val="18"/>
      <w:szCs w:val="18"/>
      <w:lang w:val="en-US" w:eastAsia="zh-CN" w:bidi="ar-SA"/>
    </w:rPr>
  </w:style>
  <w:style w:type="character" w:customStyle="1" w:styleId="6">
    <w:name w:val="页眉 Char"/>
    <w:link w:val="1"/>
    <w:qFormat/>
    <w:uiPriority w:val="0"/>
    <w:rPr>
      <w:sz w:val="18"/>
      <w:szCs w:val="18"/>
    </w:rPr>
  </w:style>
  <w:style w:type="character" w:customStyle="1" w:styleId="7">
    <w:name w:val="页脚 Char"/>
    <w:link w:val="1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ScaleCrop>false</ScaleCrop>
  <LinksUpToDate>false</LinksUpToDate>
  <Application>WPS Office_10.1.0.6690_F1E327BC-269C-435d-A152-05C5408002CA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2014-11-06T02:38:00Z</dcterms:created>
  <dc:creator>Sky123.Org</dc:creator>
  <cp:lastModifiedBy>Administrator</cp:lastModifiedBy>
  <cp:lastPrinted>2017-08-18T02:05:50Z</cp:lastPrinted>
  <dcterms:modified xsi:type="dcterms:W3CDTF">2017-08-18T02:13:26Z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