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98" w:rsidRDefault="00083A98" w:rsidP="00083A98">
      <w:pPr>
        <w:shd w:val="clear" w:color="auto" w:fill="FFFFFF"/>
        <w:adjustRightInd/>
        <w:snapToGrid/>
        <w:spacing w:before="100" w:beforeAutospacing="1" w:after="100" w:afterAutospacing="1" w:line="620" w:lineRule="atLeast"/>
        <w:jc w:val="both"/>
        <w:rPr>
          <w:rFonts w:asciiTheme="majorEastAsia" w:eastAsiaTheme="majorEastAsia" w:hAnsiTheme="majorEastAsia" w:cs="宋体" w:hint="eastAsia"/>
          <w:b/>
          <w:bCs/>
          <w:color w:val="000000"/>
          <w:sz w:val="44"/>
          <w:szCs w:val="44"/>
        </w:rPr>
      </w:pPr>
    </w:p>
    <w:p w:rsidR="00083A98" w:rsidRDefault="00083A98" w:rsidP="009D52A0">
      <w:pPr>
        <w:shd w:val="clear" w:color="auto" w:fill="FFFFFF"/>
        <w:adjustRightInd/>
        <w:snapToGrid/>
        <w:spacing w:before="100" w:beforeAutospacing="1" w:after="100" w:afterAutospacing="1" w:line="620" w:lineRule="atLeast"/>
        <w:jc w:val="center"/>
        <w:rPr>
          <w:rFonts w:asciiTheme="majorEastAsia" w:eastAsiaTheme="majorEastAsia" w:hAnsiTheme="majorEastAsia" w:cs="宋体" w:hint="eastAsia"/>
          <w:b/>
          <w:bCs/>
          <w:color w:val="000000"/>
          <w:sz w:val="44"/>
          <w:szCs w:val="44"/>
        </w:rPr>
      </w:pPr>
      <w:r w:rsidRPr="00083A98">
        <w:rPr>
          <w:rFonts w:asciiTheme="majorEastAsia" w:eastAsiaTheme="majorEastAsia" w:hAnsiTheme="majorEastAsia" w:cs="宋体" w:hint="eastAsia"/>
          <w:b/>
          <w:bCs/>
          <w:color w:val="000000"/>
          <w:sz w:val="44"/>
          <w:szCs w:val="44"/>
        </w:rPr>
        <w:t>公主岭市国民经济和社会发展</w:t>
      </w:r>
    </w:p>
    <w:p w:rsidR="00083A98" w:rsidRPr="00083A98" w:rsidRDefault="00083A98" w:rsidP="009D52A0">
      <w:pPr>
        <w:shd w:val="clear" w:color="auto" w:fill="FFFFFF"/>
        <w:adjustRightInd/>
        <w:snapToGrid/>
        <w:spacing w:before="100" w:beforeAutospacing="1" w:after="100" w:afterAutospacing="1" w:line="620" w:lineRule="atLeast"/>
        <w:jc w:val="center"/>
        <w:rPr>
          <w:rFonts w:asciiTheme="majorEastAsia" w:eastAsiaTheme="majorEastAsia" w:hAnsiTheme="majorEastAsia" w:cs="宋体"/>
          <w:color w:val="000000"/>
          <w:sz w:val="44"/>
          <w:szCs w:val="44"/>
        </w:rPr>
      </w:pPr>
      <w:r w:rsidRPr="00083A98">
        <w:rPr>
          <w:rFonts w:asciiTheme="majorEastAsia" w:eastAsiaTheme="majorEastAsia" w:hAnsiTheme="majorEastAsia" w:cs="宋体" w:hint="eastAsia"/>
          <w:b/>
          <w:bCs/>
          <w:color w:val="000000"/>
          <w:sz w:val="44"/>
          <w:szCs w:val="44"/>
        </w:rPr>
        <w:t>第十二个五年规划</w:t>
      </w:r>
    </w:p>
    <w:p w:rsidR="00083A98" w:rsidRPr="00083A98" w:rsidRDefault="009D52A0" w:rsidP="00083A98">
      <w:pPr>
        <w:shd w:val="clear" w:color="auto" w:fill="FFFFFF"/>
        <w:adjustRightInd/>
        <w:snapToGrid/>
        <w:spacing w:after="0" w:line="576" w:lineRule="exact"/>
        <w:ind w:firstLineChars="200" w:firstLine="640"/>
        <w:jc w:val="both"/>
        <w:rPr>
          <w:rFonts w:ascii="仿宋" w:eastAsia="仿宋" w:hAnsi="仿宋" w:cs="宋体" w:hint="eastAsia"/>
          <w:color w:val="000000"/>
          <w:sz w:val="32"/>
          <w:szCs w:val="32"/>
        </w:rPr>
      </w:pPr>
      <w:r>
        <w:rPr>
          <w:rFonts w:ascii="仿宋" w:eastAsia="仿宋" w:hAnsi="仿宋" w:cs="宋体" w:hint="eastAsia"/>
          <w:color w:val="000000"/>
          <w:sz w:val="32"/>
          <w:szCs w:val="32"/>
        </w:rPr>
        <w:t>“</w:t>
      </w:r>
      <w:r w:rsidR="00083A98" w:rsidRPr="00083A98">
        <w:rPr>
          <w:rFonts w:ascii="仿宋" w:eastAsia="仿宋" w:hAnsi="仿宋" w:cs="宋体" w:hint="eastAsia"/>
          <w:color w:val="000000"/>
          <w:sz w:val="32"/>
          <w:szCs w:val="32"/>
        </w:rPr>
        <w:t>十二五”时期是我市加快发展、实现超越关键的五年。立足市情，把握机遇，科学编制并组织实施《公主岭国民经济和社会发展第十二个五年规划纲要》，对于加快推进我市经济社会大发展快发展，具有重大的战略意义。</w:t>
      </w:r>
      <w:bookmarkStart w:id="0" w:name="_Toc273220845"/>
      <w:bookmarkEnd w:id="0"/>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第一章</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“十二五”时期的发展基础</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bookmarkStart w:id="1" w:name="_Toc273220846"/>
      <w:r w:rsidRPr="009D52A0">
        <w:rPr>
          <w:rFonts w:ascii="仿宋" w:eastAsia="仿宋" w:hAnsi="仿宋" w:cs="宋体" w:hint="eastAsia"/>
          <w:b/>
          <w:color w:val="000000"/>
          <w:sz w:val="32"/>
          <w:szCs w:val="32"/>
        </w:rPr>
        <w:t>第一节</w:t>
      </w:r>
      <w:bookmarkEnd w:id="1"/>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“十一五”规划实施情况</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十一五”以来，在市委、市政府的正确领导下，全市人民全面贯彻落实科学发展观，实施投资拉动、项目带动战略，国民经济和社会发展保持良好的增长态势，“十一五”规划确定的主要经济社会发展指标全面完成，经济社会发展取得了显著成果。</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1、经济实力明显增强。</w:t>
      </w:r>
      <w:r w:rsidRPr="00083A98">
        <w:rPr>
          <w:rFonts w:ascii="仿宋" w:eastAsia="仿宋" w:hAnsi="仿宋" w:cs="宋体" w:hint="eastAsia"/>
          <w:color w:val="000000"/>
          <w:sz w:val="32"/>
          <w:szCs w:val="32"/>
        </w:rPr>
        <w:t>全市地区生产总值到2010年预计达到300亿元，年均递增20%，其中第一产业增加值87.75亿元，年均增长8%，第二产业增加值107.88亿元，年均增长33.73%，第三产业增加值104.57亿元，年均增长21.24%。</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2、二三产业发展较快。</w:t>
      </w:r>
      <w:r w:rsidRPr="00083A98">
        <w:rPr>
          <w:rFonts w:ascii="仿宋" w:eastAsia="仿宋" w:hAnsi="仿宋" w:cs="宋体" w:hint="eastAsia"/>
          <w:color w:val="000000"/>
          <w:sz w:val="32"/>
          <w:szCs w:val="32"/>
        </w:rPr>
        <w:t>三次产业结构由2005年的48.4：18.4：33.2调整到2010年的29.25：35.96：34.79。工业结构调整取得新进展，汽车配套、农产品加工等重点</w:t>
      </w:r>
      <w:r w:rsidRPr="00083A98">
        <w:rPr>
          <w:rFonts w:ascii="仿宋" w:eastAsia="仿宋" w:hAnsi="仿宋" w:cs="宋体" w:hint="eastAsia"/>
          <w:color w:val="000000"/>
          <w:sz w:val="32"/>
          <w:szCs w:val="32"/>
        </w:rPr>
        <w:lastRenderedPageBreak/>
        <w:t>产业增势强劲。依托靠近长春一汽的地缘优势，优先发展以汽车零部件为主的汽车配套产业，并已形成以气门芯、轴承,内饰件为代表的配套企业150</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多家，从而在汽车零部件加工业方面积淀了一定的产业基础。依托丰富的粮食资源，优先发展以食品工业为主的农产品加工产业，现已形成农、畜产品深加工企业200</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多家，并已形成种养、加工、销售为一体的产业链。依托资源开发利用企业的发展已突显出来。民营经济快速发展，民营经济比重达到51.7%。全市规模以上工业产值2010年预计达到215亿元，年均增长47.5%。服务业着力提高结构层次，传统商贸业发展成效显著，社会消费品零售总额达到95亿元，年均增长25%。</w:t>
      </w:r>
    </w:p>
    <w:p w:rsidR="00083A98" w:rsidRPr="00083A98" w:rsidRDefault="00083A98" w:rsidP="00083A98">
      <w:pPr>
        <w:shd w:val="clear" w:color="auto" w:fill="FFFFFF"/>
        <w:adjustRightInd/>
        <w:snapToGrid/>
        <w:spacing w:after="0" w:line="576" w:lineRule="exact"/>
        <w:ind w:firstLine="8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3、农业结构有序调整。</w:t>
      </w:r>
      <w:r w:rsidRPr="00083A98">
        <w:rPr>
          <w:rFonts w:ascii="仿宋" w:eastAsia="仿宋" w:hAnsi="仿宋" w:cs="宋体" w:hint="eastAsia"/>
          <w:color w:val="000000"/>
          <w:sz w:val="32"/>
          <w:szCs w:val="32"/>
        </w:rPr>
        <w:t>“十一五”期间的农业结构调整稳步推进，特别是无公害农产品、棚膜经济小区、牧业小区等优势农畜产品基地建设进展顺利，农业抗灾能力增强,农业经济持续稳定增长，实现了农民政策性零负担。耕地面积达到26万公顷，粮食年产量已经达到60亿斤的阶段性水平，依托世界著名的黄金玉米带和黑土带，进一步加强国家重点商品粮基地和玉米出口基地建设，年玉米转化加工能力达150</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万吨以上。畜牧业发展迅速，促进了国家重点畜牧业发展基地建设，生猪饲养业和家禽养殖业的发展已形成了繁育、市场、加工、销售一条龙的规模产业链。实施“千万头猪富民工程”为畜牧养殖业的规模化发展提供良好的契机。到2010年，全市农业增加值预计达</w:t>
      </w:r>
      <w:r w:rsidRPr="00083A98">
        <w:rPr>
          <w:rFonts w:ascii="仿宋" w:eastAsia="仿宋" w:hAnsi="仿宋" w:cs="宋体" w:hint="eastAsia"/>
          <w:color w:val="000000"/>
          <w:sz w:val="32"/>
          <w:szCs w:val="32"/>
        </w:rPr>
        <w:lastRenderedPageBreak/>
        <w:t>75亿元，年均增长8%，农村人均可支配收入达到6842元，年均增长7.25%。</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4、项目投资逐渐加大。</w:t>
      </w:r>
      <w:r w:rsidRPr="00083A98">
        <w:rPr>
          <w:rFonts w:ascii="仿宋" w:eastAsia="仿宋" w:hAnsi="仿宋" w:cs="宋体" w:hint="eastAsia"/>
          <w:color w:val="000000"/>
          <w:sz w:val="32"/>
          <w:szCs w:val="32"/>
        </w:rPr>
        <w:t>由于实施项目带动战略，“十一五”期间，全市建设项目1246个，其中：投资千万元以上项目达660个。“十一五”累计完成固定资产投资575亿元。</w:t>
      </w: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5、改革开放有效推进</w:t>
      </w:r>
      <w:r w:rsidRPr="00083A98">
        <w:rPr>
          <w:rFonts w:ascii="仿宋" w:eastAsia="仿宋" w:hAnsi="仿宋" w:cs="宋体" w:hint="eastAsia"/>
          <w:color w:val="000000"/>
          <w:sz w:val="32"/>
          <w:szCs w:val="32"/>
        </w:rPr>
        <w:t>。随着国家宏观政策的调控，实施了投资环境的改善、国企改革的推进、行政服务的创新、开放引进的加快。“十一五”期间，全市实现出口创汇4302万美元。以国有企业改革为重点的各项改革继续推进，非公有制经济得到较快发展。</w:t>
      </w: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6、财政收入持续增长。</w:t>
      </w:r>
      <w:r w:rsidRPr="00083A98">
        <w:rPr>
          <w:rFonts w:ascii="仿宋" w:eastAsia="仿宋" w:hAnsi="仿宋" w:cs="宋体" w:hint="eastAsia"/>
          <w:color w:val="000000"/>
          <w:sz w:val="32"/>
          <w:szCs w:val="32"/>
        </w:rPr>
        <w:t>由于积极培植财税大户，重点发展板块经济，工商税收大幅提高，保证了全市财政收入快速增长。2010年，全市可实现一般预算全口径财政收入11亿元，“十一五”期间年均增长19.7%。</w:t>
      </w: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7、城乡面貌切实改观。</w:t>
      </w:r>
      <w:r w:rsidRPr="00083A98">
        <w:rPr>
          <w:rFonts w:ascii="仿宋" w:eastAsia="仿宋" w:hAnsi="仿宋" w:cs="宋体" w:hint="eastAsia"/>
          <w:color w:val="000000"/>
          <w:sz w:val="32"/>
          <w:szCs w:val="32"/>
        </w:rPr>
        <w:t>公主岭市区规模不断扩大，城市建设快速推进，整体品味大幅度提升。五年累计完成城市基础设施建设投资13亿元，完成房地产投资24亿元，新开发商品楼240万平方米，完成廉租房建设10万平方米。城市综合管理得到加强，人居环境继续改善，城市绿化、道路硬化、供热、供水、下水管网改造等工程的实施，使公主岭更加干净、整洁、美丽、方便。特别是西部新城的建设取得了实质性进展。以社会主义新农村建设为农村社会发展的总抓手，36个村成为全省社会主义新农村建设试</w:t>
      </w:r>
      <w:r w:rsidRPr="00083A98">
        <w:rPr>
          <w:rFonts w:ascii="仿宋" w:eastAsia="仿宋" w:hAnsi="仿宋" w:cs="宋体" w:hint="eastAsia"/>
          <w:color w:val="000000"/>
          <w:sz w:val="32"/>
          <w:szCs w:val="32"/>
        </w:rPr>
        <w:lastRenderedPageBreak/>
        <w:t>点村。农村基础设施建设得到加强，累计完成投资7.2亿元，完成了1800公里农村水泥路的建设，完成了水利林业土地等一批农业基础设施。完成农村泥草房改造6167户。</w:t>
      </w:r>
    </w:p>
    <w:p w:rsidR="00083A98" w:rsidRPr="00083A98" w:rsidRDefault="00083A98" w:rsidP="009D52A0">
      <w:pPr>
        <w:shd w:val="clear" w:color="auto" w:fill="FFFFFF"/>
        <w:adjustRightInd/>
        <w:snapToGrid/>
        <w:spacing w:after="0" w:line="576" w:lineRule="exact"/>
        <w:ind w:left="105" w:firstLineChars="200"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8、社会事业稳步推进。</w:t>
      </w:r>
      <w:r w:rsidRPr="00083A98">
        <w:rPr>
          <w:rFonts w:ascii="仿宋" w:eastAsia="仿宋" w:hAnsi="仿宋" w:cs="宋体" w:hint="eastAsia"/>
          <w:color w:val="000000"/>
          <w:sz w:val="32"/>
          <w:szCs w:val="32"/>
        </w:rPr>
        <w:t>城乡居民收入不断提高，差距逐步缩小，城镇居民人均可支配收入达到14708元，农民人均纯收入达到6842元，居住条件明显改善，城镇居民人均住房建筑面积达到23.9平方米，农村居民人均住房建筑面积达到25平方米。深化了教育体制改革，优化教育结构，改善办学条件，抓好“两免一补”政策的贯彻落实，巩固“两基”成果，学校布局更趋合理；进一步加强农村医疗基础设施建设，深化药品流通和医疗保险改革，新型农村合作医疗参合率达100%；规范流动人口管理，落实计划生育相关政策，人口自然增长率控制在5‰；广泛开展群众性体育活动，全民健身运动扎实推进，采取有效措施加大公共服务体系建设力度；加大“平安创建”工作力度，建立健全突发事件应急机制，加大社会事业改革力度和公共服务体系建设的投入力度，积极推进经济社会协调发展；基层民主法制建设不断推进，政务、村务公开逐步完善，政府工作法制化和决策民主化取得新成效；落实好党的民族宗教政策，依法加强对民族宗教事务的管理。同时，也应看到经济和社会发展中仍然存在一些比较突出的问题和矛盾。</w:t>
      </w:r>
    </w:p>
    <w:p w:rsidR="00083A98" w:rsidRPr="00083A98" w:rsidRDefault="00083A98" w:rsidP="00083A98">
      <w:pPr>
        <w:shd w:val="clear" w:color="auto" w:fill="FFFFFF"/>
        <w:adjustRightInd/>
        <w:snapToGrid/>
        <w:spacing w:after="0" w:line="576" w:lineRule="exact"/>
        <w:ind w:left="103"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一是和谐发展与现实存在的矛盾。</w:t>
      </w:r>
      <w:r w:rsidRPr="00083A98">
        <w:rPr>
          <w:rFonts w:ascii="仿宋" w:eastAsia="仿宋" w:hAnsi="仿宋" w:cs="宋体" w:hint="eastAsia"/>
          <w:color w:val="000000"/>
          <w:sz w:val="32"/>
          <w:szCs w:val="32"/>
        </w:rPr>
        <w:t>我市城乡居民收入不高，劳动就业压力较大，社会保障能力不强，发展基础</w:t>
      </w:r>
      <w:r w:rsidRPr="00083A98">
        <w:rPr>
          <w:rFonts w:ascii="仿宋" w:eastAsia="仿宋" w:hAnsi="仿宋" w:cs="宋体" w:hint="eastAsia"/>
          <w:color w:val="000000"/>
          <w:sz w:val="32"/>
          <w:szCs w:val="32"/>
        </w:rPr>
        <w:lastRenderedPageBreak/>
        <w:t>不牢固，“三农”问题未得到很好解决，社会治安等方面的问题时有发生。</w:t>
      </w:r>
    </w:p>
    <w:p w:rsidR="00083A98" w:rsidRPr="00083A98" w:rsidRDefault="00083A98" w:rsidP="00083A98">
      <w:pPr>
        <w:shd w:val="clear" w:color="auto" w:fill="FFFFFF"/>
        <w:adjustRightInd/>
        <w:snapToGrid/>
        <w:spacing w:after="0" w:line="576" w:lineRule="exact"/>
        <w:ind w:left="-155" w:firstLine="79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二是加快发展与支撑不强的矛盾。</w:t>
      </w:r>
      <w:r w:rsidRPr="00083A98">
        <w:rPr>
          <w:rFonts w:ascii="仿宋" w:eastAsia="仿宋" w:hAnsi="仿宋" w:cs="宋体" w:hint="eastAsia"/>
          <w:color w:val="000000"/>
          <w:sz w:val="32"/>
          <w:szCs w:val="32"/>
        </w:rPr>
        <w:t>工业经济总量不足、行业集中度低、知名品牌与市场占有率不高;支柱产业规模不大，投资强度相对较弱;民营经济份额不足，经济活力不强。</w:t>
      </w:r>
    </w:p>
    <w:p w:rsidR="00083A98" w:rsidRPr="00083A98" w:rsidRDefault="00083A98" w:rsidP="00083A98">
      <w:pPr>
        <w:shd w:val="clear" w:color="auto" w:fill="FFFFFF"/>
        <w:adjustRightInd/>
        <w:snapToGrid/>
        <w:spacing w:after="0" w:line="576" w:lineRule="exact"/>
        <w:ind w:firstLine="578"/>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三是持续发展与资源环境的矛盾。</w:t>
      </w:r>
      <w:r w:rsidRPr="00083A98">
        <w:rPr>
          <w:rFonts w:ascii="仿宋" w:eastAsia="仿宋" w:hAnsi="仿宋" w:cs="宋体" w:hint="eastAsia"/>
          <w:color w:val="000000"/>
          <w:sz w:val="32"/>
          <w:szCs w:val="32"/>
        </w:rPr>
        <w:t>近年来的快速发展，我市已出现了能源、土地、矿产、水资源等重要资源的供求矛盾，同时面临着环境污染、生态破坏的问题。</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四是协调发展与竞争加剧的矛盾。</w:t>
      </w:r>
      <w:r w:rsidRPr="00083A98">
        <w:rPr>
          <w:rFonts w:ascii="仿宋" w:eastAsia="仿宋" w:hAnsi="仿宋" w:cs="宋体" w:hint="eastAsia"/>
          <w:color w:val="000000"/>
          <w:sz w:val="32"/>
          <w:szCs w:val="32"/>
        </w:rPr>
        <w:t>我市在区域上地处吉林省中部，距长春市区距离较近，经济发展依赖于长春经济圈的带动。相邻区县（市）中，农安、德惠、九台、双阳、伊通5个县市均受到长春经济圈的辐射。从产业布局来看，区域内各区县（市）主导产业明显，主要以汽车、农副产品加工为主，产业聚集明显，各类园区成为各地区产业发展的重要载体，但各地区产业发展基本相同、结构单一、外向度较低。从总量来看，公主岭市各项指标居于前列，但是从人均GDP</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和人均财政收入来看，在经济圈内并不占优，发展速度相对缓慢。</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专栏1</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“十一五”时期主要指标完成情况</w:t>
      </w:r>
    </w:p>
    <w:tbl>
      <w:tblPr>
        <w:tblpPr w:leftFromText="180" w:rightFromText="180"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319"/>
        <w:gridCol w:w="2046"/>
        <w:gridCol w:w="1056"/>
        <w:gridCol w:w="1245"/>
        <w:gridCol w:w="739"/>
        <w:gridCol w:w="1427"/>
        <w:gridCol w:w="690"/>
      </w:tblGrid>
      <w:tr w:rsidR="00083A98" w:rsidRPr="00A8375B" w:rsidTr="00A8375B">
        <w:trPr>
          <w:trHeight w:val="775"/>
        </w:trPr>
        <w:tc>
          <w:tcPr>
            <w:tcW w:w="131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指标</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单位</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2005年</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年递增</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2010年</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指标</w:t>
            </w:r>
          </w:p>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属性</w:t>
            </w:r>
          </w:p>
        </w:tc>
      </w:tr>
      <w:tr w:rsidR="00083A98" w:rsidRPr="00A8375B" w:rsidTr="00A8375B">
        <w:trPr>
          <w:trHeight w:val="619"/>
        </w:trPr>
        <w:tc>
          <w:tcPr>
            <w:tcW w:w="1319" w:type="dxa"/>
            <w:vMerge w:val="restart"/>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经济发展</w:t>
            </w: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ind w:right="-212"/>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人均国内生产总值</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万元/人</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1.15</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39.61</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1.6</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580"/>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产业结构</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pacing w:val="-20"/>
                <w:sz w:val="20"/>
                <w:szCs w:val="20"/>
              </w:rPr>
              <w:t>48.4：18.4：33.2</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pacing w:val="-20"/>
                <w:sz w:val="20"/>
                <w:szCs w:val="20"/>
              </w:rPr>
              <w:t>29.25：35.96：34.79</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导向性</w:t>
            </w:r>
          </w:p>
        </w:tc>
      </w:tr>
      <w:tr w:rsidR="00083A98" w:rsidRPr="00A8375B" w:rsidTr="00A8375B">
        <w:trPr>
          <w:trHeight w:val="540"/>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一般预算全口财政收入</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亿元</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4.47</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19.7</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11</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923"/>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城镇居民人均可支配收入</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元</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8203</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12.38</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14708</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610"/>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农村居民人均纯收入</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元</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4820</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7.25</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6842</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555"/>
        </w:trPr>
        <w:tc>
          <w:tcPr>
            <w:tcW w:w="1319" w:type="dxa"/>
            <w:vMerge w:val="restart"/>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社会进步</w:t>
            </w: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常住人口</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万人</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109.4</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514"/>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人均住房面积</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22.54</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24</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620"/>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城镇化水平</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36</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44</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导向性</w:t>
            </w:r>
          </w:p>
        </w:tc>
      </w:tr>
      <w:tr w:rsidR="00083A98" w:rsidRPr="00A8375B" w:rsidTr="00A8375B">
        <w:trPr>
          <w:trHeight w:val="570"/>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人均受教育年限</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年</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8.6</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9</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约束性</w:t>
            </w:r>
          </w:p>
        </w:tc>
      </w:tr>
      <w:tr w:rsidR="00083A98" w:rsidRPr="00A8375B" w:rsidTr="00A8375B">
        <w:trPr>
          <w:trHeight w:val="564"/>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新农村合作</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66</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100</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约束性</w:t>
            </w:r>
          </w:p>
        </w:tc>
      </w:tr>
      <w:tr w:rsidR="00083A98" w:rsidRPr="00A8375B" w:rsidTr="00A8375B">
        <w:trPr>
          <w:trHeight w:val="541"/>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城乡低保覆盖率</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100</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约束性</w:t>
            </w:r>
          </w:p>
        </w:tc>
      </w:tr>
      <w:tr w:rsidR="00083A98" w:rsidRPr="00A8375B" w:rsidTr="00A8375B">
        <w:trPr>
          <w:trHeight w:val="546"/>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万元地区生产总值能耗</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吨标煤/万元</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1.9</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约束性</w:t>
            </w:r>
          </w:p>
        </w:tc>
      </w:tr>
      <w:tr w:rsidR="00083A98" w:rsidRPr="00A8375B" w:rsidTr="00A8375B">
        <w:trPr>
          <w:trHeight w:val="484"/>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城镇绿化率</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30</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w:t>
            </w:r>
            <w:r w:rsidRPr="00A8375B">
              <w:rPr>
                <w:rFonts w:ascii="仿宋" w:eastAsia="仿宋" w:hAnsi="仿宋" w:cs="宋体" w:hint="eastAsia"/>
                <w:color w:val="000000"/>
                <w:sz w:val="20"/>
                <w:szCs w:val="20"/>
              </w:rPr>
              <w:lastRenderedPageBreak/>
              <w:t>性</w:t>
            </w:r>
          </w:p>
        </w:tc>
      </w:tr>
      <w:tr w:rsidR="00083A98" w:rsidRPr="00A8375B" w:rsidTr="00A8375B">
        <w:trPr>
          <w:trHeight w:val="472"/>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城镇污水处理率</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40</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70</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约束性</w:t>
            </w:r>
          </w:p>
        </w:tc>
      </w:tr>
      <w:tr w:rsidR="00083A98" w:rsidRPr="00A8375B" w:rsidTr="00A8375B">
        <w:trPr>
          <w:trHeight w:val="541"/>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城镇生活垃圾</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35</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90</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约束性</w:t>
            </w:r>
          </w:p>
        </w:tc>
      </w:tr>
      <w:tr w:rsidR="00083A98" w:rsidRPr="00A8375B" w:rsidTr="00A8375B">
        <w:trPr>
          <w:trHeight w:val="616"/>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城镇登记失业率</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5以下</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5以下</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r w:rsidR="00083A98" w:rsidRPr="00A8375B" w:rsidTr="00A8375B">
        <w:trPr>
          <w:trHeight w:val="616"/>
        </w:trPr>
        <w:tc>
          <w:tcPr>
            <w:tcW w:w="1319" w:type="dxa"/>
            <w:vMerge/>
            <w:shd w:val="clear" w:color="auto" w:fill="FFFFFF"/>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p>
        </w:tc>
        <w:tc>
          <w:tcPr>
            <w:tcW w:w="204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ind w:right="-317"/>
              <w:jc w:val="both"/>
              <w:rPr>
                <w:rFonts w:ascii="仿宋" w:eastAsia="仿宋" w:hAnsi="仿宋" w:cs="宋体"/>
                <w:color w:val="000000"/>
                <w:sz w:val="20"/>
                <w:szCs w:val="20"/>
              </w:rPr>
            </w:pPr>
            <w:r w:rsidRPr="00A8375B">
              <w:rPr>
                <w:rFonts w:ascii="仿宋" w:eastAsia="仿宋" w:hAnsi="仿宋" w:cs="宋体" w:hint="eastAsia"/>
                <w:color w:val="000000"/>
                <w:sz w:val="20"/>
                <w:szCs w:val="20"/>
              </w:rPr>
              <w:t>新增就业人口　　（五年累计）</w:t>
            </w:r>
          </w:p>
        </w:tc>
        <w:tc>
          <w:tcPr>
            <w:tcW w:w="1056"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245"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8000</w:t>
            </w:r>
          </w:p>
        </w:tc>
        <w:tc>
          <w:tcPr>
            <w:tcW w:w="739"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宋体" w:cs="宋体" w:hint="eastAsia"/>
                <w:color w:val="000000"/>
                <w:sz w:val="20"/>
                <w:szCs w:val="20"/>
              </w:rPr>
              <w:t> </w:t>
            </w:r>
          </w:p>
        </w:tc>
        <w:tc>
          <w:tcPr>
            <w:tcW w:w="1427"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40000</w:t>
            </w:r>
          </w:p>
        </w:tc>
        <w:tc>
          <w:tcPr>
            <w:tcW w:w="690" w:type="dxa"/>
            <w:shd w:val="clear" w:color="auto" w:fill="FFFFFF"/>
            <w:tcMar>
              <w:top w:w="0" w:type="dxa"/>
              <w:left w:w="108" w:type="dxa"/>
              <w:bottom w:w="0" w:type="dxa"/>
              <w:right w:w="108" w:type="dxa"/>
            </w:tcMar>
            <w:vAlign w:val="center"/>
            <w:hideMark/>
          </w:tcPr>
          <w:p w:rsidR="00083A98" w:rsidRPr="00A8375B" w:rsidRDefault="00083A98" w:rsidP="00083A98">
            <w:pPr>
              <w:adjustRightInd/>
              <w:snapToGrid/>
              <w:spacing w:after="0" w:line="576" w:lineRule="exact"/>
              <w:jc w:val="both"/>
              <w:rPr>
                <w:rFonts w:ascii="仿宋" w:eastAsia="仿宋" w:hAnsi="仿宋" w:cs="宋体"/>
                <w:color w:val="000000"/>
                <w:sz w:val="20"/>
                <w:szCs w:val="20"/>
              </w:rPr>
            </w:pPr>
            <w:r w:rsidRPr="00A8375B">
              <w:rPr>
                <w:rFonts w:ascii="仿宋" w:eastAsia="仿宋" w:hAnsi="仿宋" w:cs="宋体" w:hint="eastAsia"/>
                <w:color w:val="000000"/>
                <w:sz w:val="20"/>
                <w:szCs w:val="20"/>
              </w:rPr>
              <w:t>预期性</w:t>
            </w:r>
          </w:p>
        </w:tc>
      </w:tr>
    </w:tbl>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bookmarkStart w:id="2" w:name="_Toc273220847"/>
      <w:r w:rsidRPr="00083A98">
        <w:rPr>
          <w:rFonts w:ascii="仿宋" w:eastAsia="仿宋" w:hAnsi="仿宋" w:cs="宋体" w:hint="eastAsia"/>
          <w:b/>
          <w:bCs/>
          <w:color w:val="000000"/>
          <w:sz w:val="32"/>
          <w:szCs w:val="32"/>
        </w:rPr>
        <w:t>第二节 “十二五”时期面临的形势</w:t>
      </w:r>
      <w:bookmarkEnd w:id="2"/>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展望“十二五”时期的发展，我们面临着前所未有的重大历史机遇。其主要表现为</w:t>
      </w:r>
      <w:r w:rsidRPr="00083A98">
        <w:rPr>
          <w:rFonts w:ascii="仿宋" w:eastAsia="仿宋" w:hAnsi="仿宋" w:cs="宋体" w:hint="eastAsia"/>
          <w:b/>
          <w:bCs/>
          <w:color w:val="000000"/>
          <w:sz w:val="32"/>
          <w:szCs w:val="32"/>
        </w:rPr>
        <w:t>“四个优势”</w:t>
      </w:r>
      <w:r w:rsidRPr="00083A98">
        <w:rPr>
          <w:rFonts w:ascii="仿宋" w:eastAsia="仿宋" w:hAnsi="仿宋" w:cs="宋体" w:hint="eastAsia"/>
          <w:color w:val="000000"/>
          <w:sz w:val="32"/>
          <w:szCs w:val="32"/>
        </w:rPr>
        <w:t>和</w:t>
      </w:r>
      <w:r w:rsidRPr="00083A98">
        <w:rPr>
          <w:rFonts w:ascii="仿宋" w:eastAsia="仿宋" w:hAnsi="仿宋" w:cs="宋体" w:hint="eastAsia"/>
          <w:b/>
          <w:bCs/>
          <w:color w:val="000000"/>
          <w:sz w:val="32"/>
          <w:szCs w:val="32"/>
        </w:rPr>
        <w:t>“四个机遇”。</w:t>
      </w: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“四个优势”</w:t>
      </w:r>
      <w:r w:rsidRPr="00083A98">
        <w:rPr>
          <w:rFonts w:ascii="仿宋" w:eastAsia="仿宋" w:hAnsi="仿宋" w:cs="宋体" w:hint="eastAsia"/>
          <w:color w:val="000000"/>
          <w:sz w:val="32"/>
          <w:szCs w:val="32"/>
        </w:rPr>
        <w:t>，</w:t>
      </w:r>
      <w:r w:rsidRPr="00083A98">
        <w:rPr>
          <w:rFonts w:ascii="仿宋" w:eastAsia="仿宋" w:hAnsi="仿宋" w:cs="宋体" w:hint="eastAsia"/>
          <w:b/>
          <w:bCs/>
          <w:color w:val="000000"/>
          <w:sz w:val="32"/>
          <w:szCs w:val="32"/>
        </w:rPr>
        <w:t>一是区位优势</w:t>
      </w:r>
      <w:r w:rsidRPr="00083A98">
        <w:rPr>
          <w:rFonts w:ascii="仿宋" w:eastAsia="仿宋" w:hAnsi="仿宋" w:cs="宋体" w:hint="eastAsia"/>
          <w:color w:val="000000"/>
          <w:sz w:val="32"/>
          <w:szCs w:val="32"/>
        </w:rPr>
        <w:t>。我市毗邻长春，属于省会经济圈，很容易接受长春辐射带动。投资生产加工型企业成本较低，条件优越，尤其是靠近“一汽”的独特地缘优势，发展汽车配套和汽车物流及城市相关服务业的条件得天独厚。</w:t>
      </w:r>
      <w:r w:rsidRPr="00083A98">
        <w:rPr>
          <w:rFonts w:ascii="仿宋" w:eastAsia="仿宋" w:hAnsi="仿宋" w:cs="宋体" w:hint="eastAsia"/>
          <w:b/>
          <w:bCs/>
          <w:color w:val="000000"/>
          <w:sz w:val="32"/>
          <w:szCs w:val="32"/>
        </w:rPr>
        <w:t>二是交通优势。</w:t>
      </w:r>
      <w:r w:rsidRPr="00083A98">
        <w:rPr>
          <w:rFonts w:ascii="仿宋" w:eastAsia="仿宋" w:hAnsi="仿宋" w:cs="宋体" w:hint="eastAsia"/>
          <w:color w:val="000000"/>
          <w:sz w:val="32"/>
          <w:szCs w:val="32"/>
        </w:rPr>
        <w:t>我市地处东北三省的中心地带，交通便捷，公路、铁路纵横交错，四通八达。京哈电气化双轨铁路、哈大高速公路、102国道、长郑公路等运输大动脉穿境而过。还有“十二五”期间开工建设的长深高速、环长春一小时经济圈高速路等。市区距长春龙嘉机场92公里，距沈阳桃仙机场252公里，距大连港590公里，距营口港440公里，全程高速公路相通。</w:t>
      </w:r>
      <w:r w:rsidRPr="00083A98">
        <w:rPr>
          <w:rFonts w:ascii="仿宋" w:eastAsia="仿宋" w:hAnsi="仿宋" w:cs="宋体" w:hint="eastAsia"/>
          <w:b/>
          <w:bCs/>
          <w:color w:val="000000"/>
          <w:sz w:val="32"/>
          <w:szCs w:val="32"/>
        </w:rPr>
        <w:t>三是资源优势。</w:t>
      </w:r>
      <w:r w:rsidRPr="00083A98">
        <w:rPr>
          <w:rFonts w:ascii="仿宋" w:eastAsia="仿宋" w:hAnsi="仿宋" w:cs="宋体" w:hint="eastAsia"/>
          <w:color w:val="000000"/>
          <w:sz w:val="32"/>
          <w:szCs w:val="32"/>
        </w:rPr>
        <w:lastRenderedPageBreak/>
        <w:t>我市是国家首批确定的重点商品粮生产基地、玉米出口基地和国家畜牧业发展基地，粮食产量稳定在60亿斤左右的阶段性水平，粮食及肉类总产量和品质在全国都占有领先位次。矿产资源有天然气、石油、膨润土等。其中，天然气储量达50多亿立方米，膨润土储量居亚洲之首。丰富的农畜产品和矿产资源，为农副产品加工和矿产资源开发利用提供了可靠的保障。</w:t>
      </w:r>
      <w:r w:rsidRPr="00083A98">
        <w:rPr>
          <w:rFonts w:ascii="仿宋" w:eastAsia="仿宋" w:hAnsi="仿宋" w:cs="宋体" w:hint="eastAsia"/>
          <w:b/>
          <w:bCs/>
          <w:color w:val="000000"/>
          <w:sz w:val="32"/>
          <w:szCs w:val="32"/>
        </w:rPr>
        <w:t>四是人才资源优势。</w:t>
      </w:r>
      <w:r w:rsidRPr="00083A98">
        <w:rPr>
          <w:rFonts w:ascii="仿宋" w:eastAsia="仿宋" w:hAnsi="仿宋" w:cs="宋体" w:hint="eastAsia"/>
          <w:color w:val="000000"/>
          <w:sz w:val="32"/>
          <w:szCs w:val="32"/>
        </w:rPr>
        <w:t>我市拥有数以千计的各类科技人员和数以万计的产业技术工人，劳动力资源也相当丰富，为产业发展提供了可靠的人才保障和智力支持。</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“四个机遇”</w:t>
      </w:r>
      <w:r w:rsidRPr="00083A98">
        <w:rPr>
          <w:rFonts w:ascii="仿宋" w:eastAsia="仿宋" w:hAnsi="仿宋" w:cs="宋体" w:hint="eastAsia"/>
          <w:color w:val="000000"/>
          <w:sz w:val="32"/>
          <w:szCs w:val="32"/>
        </w:rPr>
        <w:t>，</w:t>
      </w:r>
      <w:r w:rsidRPr="00083A98">
        <w:rPr>
          <w:rFonts w:ascii="仿宋" w:eastAsia="仿宋" w:hAnsi="仿宋" w:cs="宋体" w:hint="eastAsia"/>
          <w:b/>
          <w:bCs/>
          <w:color w:val="000000"/>
          <w:sz w:val="32"/>
          <w:szCs w:val="32"/>
        </w:rPr>
        <w:t>一是国家继续实施扶持粮食主产区和粮食安全的机遇</w:t>
      </w:r>
      <w:r w:rsidRPr="00083A98">
        <w:rPr>
          <w:rFonts w:ascii="仿宋" w:eastAsia="仿宋" w:hAnsi="仿宋" w:cs="宋体" w:hint="eastAsia"/>
          <w:color w:val="000000"/>
          <w:sz w:val="32"/>
          <w:szCs w:val="32"/>
        </w:rPr>
        <w:t>。2008年7月国务院通过了《国家粮食安全中长期规划纲要》，吉林省实施了《增产百亿斤商品粮能力建设总体规划》，对引导农业结构调整，加强粮食收购储备，调动和保护农民种粮积极性，促进农业和粮食生产发展起到了积极推动作用。尤其是国家对吉林省的一系列扶植政策的实施，对于公主岭市的粮食增产、优化农业结构、提升农产品深加工业附加值，拉长产业链等具有巨大的促进作用，从而更加有利于公主岭市农产品加工产业的发展。</w:t>
      </w:r>
      <w:r w:rsidRPr="00083A98">
        <w:rPr>
          <w:rFonts w:ascii="仿宋" w:eastAsia="仿宋" w:hAnsi="仿宋" w:cs="宋体" w:hint="eastAsia"/>
          <w:b/>
          <w:bCs/>
          <w:color w:val="000000"/>
          <w:sz w:val="32"/>
          <w:szCs w:val="32"/>
        </w:rPr>
        <w:t>二是国家实施汽车产业调整和振兴机遇。</w:t>
      </w:r>
      <w:r w:rsidRPr="00083A98">
        <w:rPr>
          <w:rFonts w:ascii="仿宋" w:eastAsia="仿宋" w:hAnsi="仿宋" w:cs="宋体" w:hint="eastAsia"/>
          <w:color w:val="000000"/>
          <w:sz w:val="32"/>
          <w:szCs w:val="32"/>
        </w:rPr>
        <w:t>2009年3月20日国务院公布《汽车产业调整和振兴规划》，明确提出汽车关键零部件技术实现自主化，支持企业自主创新。为我市汽车配套产业的发展提供了契机，必将推进汽车配套企业自主创新能力、提升产品技术含量、增加产业聚集</w:t>
      </w:r>
      <w:r w:rsidRPr="00083A98">
        <w:rPr>
          <w:rFonts w:ascii="仿宋" w:eastAsia="仿宋" w:hAnsi="仿宋" w:cs="宋体" w:hint="eastAsia"/>
          <w:color w:val="000000"/>
          <w:sz w:val="32"/>
          <w:szCs w:val="32"/>
        </w:rPr>
        <w:lastRenderedPageBreak/>
        <w:t>度，不断增强企业竞争力，提高经济效益，有效推进公主岭市汽车配套产业的形成和发展。加之，国家振兴东北老工业基地优惠政策的带动，更加有利于公主岭市大力发展汽车配套产业。</w:t>
      </w:r>
      <w:r w:rsidRPr="00083A98">
        <w:rPr>
          <w:rFonts w:ascii="仿宋" w:eastAsia="仿宋" w:hAnsi="仿宋" w:cs="宋体" w:hint="eastAsia"/>
          <w:b/>
          <w:bCs/>
          <w:color w:val="000000"/>
          <w:sz w:val="32"/>
          <w:szCs w:val="32"/>
        </w:rPr>
        <w:t>三是长吉一体化发展的机遇。</w:t>
      </w:r>
      <w:r w:rsidRPr="00083A98">
        <w:rPr>
          <w:rFonts w:ascii="仿宋" w:eastAsia="仿宋" w:hAnsi="仿宋" w:cs="宋体" w:hint="eastAsia"/>
          <w:color w:val="000000"/>
          <w:sz w:val="32"/>
          <w:szCs w:val="32"/>
        </w:rPr>
        <w:t>建设长吉图（长春—吉林—图们江）,率先实施长吉一体化开发开放先导区发展战略是省委、省政府着眼国内外经济社会发展趋势和吉林振兴新要求作出的重大决策，是实施开放带动战略的重要载体。抓住国家扩大内需、培育新的经济增长点的有利时机，集中力量，科学规划，加快实施，借势长春，融入省会，融入长吉开发开放先导区，坚定不移地推进引领东北开发开放先导区的建设，必将对公主岭市长远发展产生深远影响。</w:t>
      </w:r>
      <w:r w:rsidRPr="00083A98">
        <w:rPr>
          <w:rFonts w:ascii="仿宋" w:eastAsia="仿宋" w:hAnsi="仿宋" w:cs="宋体" w:hint="eastAsia"/>
          <w:b/>
          <w:bCs/>
          <w:color w:val="000000"/>
          <w:sz w:val="32"/>
          <w:szCs w:val="32"/>
        </w:rPr>
        <w:t>四是统筹推进吉林特色城镇化的机遇。</w:t>
      </w:r>
      <w:r w:rsidRPr="00083A98">
        <w:rPr>
          <w:rFonts w:ascii="仿宋" w:eastAsia="仿宋" w:hAnsi="仿宋" w:cs="宋体" w:hint="eastAsia"/>
          <w:color w:val="000000"/>
          <w:sz w:val="32"/>
          <w:szCs w:val="32"/>
        </w:rPr>
        <w:t>统筹推进吉林特色城镇化是加快经济发展方式转变的重要内容，是带动区域协调发展、城乡协调发展的重要途径，也是增加投入、拉动消费、优化结构、改善民生的重要载体。抓住大力推进城镇化的机遇，突出公主岭城区建设，选择产业基础好、资源优势突出、交通便利、发展潜力较大的区域中心镇重点扶持，把城镇化推进与开发区、工业集中区和新农村建设相结合，加强基础设施建设，加速产业集聚，发挥辐射作用，带动其它小城镇发展。</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以上优势和机遇，加上我市改革开放以来的经验和物质积累，“十二五”时期，我市的总体发展环境越来越有利，只要我们上下一心，发挥优势、抢抓机遇、埋头苦干，发</w:t>
      </w:r>
      <w:r w:rsidRPr="00083A98">
        <w:rPr>
          <w:rFonts w:ascii="仿宋" w:eastAsia="仿宋" w:hAnsi="仿宋" w:cs="宋体" w:hint="eastAsia"/>
          <w:color w:val="000000"/>
          <w:sz w:val="32"/>
          <w:szCs w:val="32"/>
        </w:rPr>
        <w:lastRenderedPageBreak/>
        <w:t>展的道路就一定会越走越宽广，发展的前景也一定会越来越美好。</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bookmarkStart w:id="3" w:name="_Toc273220848"/>
      <w:r w:rsidRPr="009D52A0">
        <w:rPr>
          <w:rFonts w:ascii="仿宋" w:eastAsia="仿宋" w:hAnsi="仿宋" w:cs="宋体" w:hint="eastAsia"/>
          <w:b/>
          <w:color w:val="000000"/>
          <w:sz w:val="32"/>
          <w:szCs w:val="32"/>
        </w:rPr>
        <w:t>第二章</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“十二五”指导思想和发展目标</w:t>
      </w:r>
      <w:bookmarkEnd w:id="3"/>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bookmarkStart w:id="4" w:name="_Toc273220849"/>
      <w:r w:rsidRPr="009D52A0">
        <w:rPr>
          <w:rFonts w:ascii="仿宋" w:eastAsia="仿宋" w:hAnsi="仿宋" w:cs="宋体" w:hint="eastAsia"/>
          <w:b/>
          <w:color w:val="000000"/>
          <w:sz w:val="32"/>
          <w:szCs w:val="32"/>
        </w:rPr>
        <w:t>第一节</w:t>
      </w:r>
      <w:bookmarkEnd w:id="4"/>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指导思想</w:t>
      </w:r>
    </w:p>
    <w:p w:rsidR="00083A98" w:rsidRPr="00083A98" w:rsidRDefault="00083A98" w:rsidP="00083A98">
      <w:pPr>
        <w:shd w:val="clear" w:color="auto" w:fill="FFFFFF"/>
        <w:adjustRightInd/>
        <w:snapToGrid/>
        <w:spacing w:after="0" w:line="576" w:lineRule="exact"/>
        <w:ind w:firstLine="48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“十二五”时期全市经济社会发展的指导思想是：</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bookmarkStart w:id="5" w:name="_Toc273220851"/>
      <w:r w:rsidRPr="00083A98">
        <w:rPr>
          <w:rFonts w:ascii="仿宋" w:eastAsia="仿宋" w:hAnsi="仿宋" w:cs="宋体" w:hint="eastAsia"/>
          <w:color w:val="000000"/>
          <w:sz w:val="32"/>
          <w:szCs w:val="32"/>
        </w:rPr>
        <w:t>认真贯彻落实市委十一届九次、十次全会精神，以突出保障和改善民生为根本任务，以城镇化为统领，以加速工业化为支撑，以稳步推进农业现代化为基础，以全面提升第三产业为新动力，调整结构，转变方式，融入长春，借势发展，强化产业支撑，打造发展引擎，统筹推进经济社会大发展快发展。</w:t>
      </w:r>
      <w:bookmarkEnd w:id="5"/>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推动“十二五”时期全市经济社会大发展、快发展，必须坚持以下原则：</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----坚持科学发展。把科学发展观贯穿到改革开放和现代化建设的各个方面，坚持以经济建设为中心，加快发展方式转变，更加注重以人为本，更加注重全面协调可持续发展。</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三化”统筹。统筹推进城镇化、工业化和农业现代化。以城镇化为统领，以新型工业化为支撑，以农业现代化为基础；用城镇化推动工业化，用城镇化提升第三产业，用城镇化、工业化、第三产业提升来加速农业现代化，形成“三化”联动，协调推进，统筹发展。</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----坚持“三动”并举。全面实施、协同推进投资拉动、项目带动和创新驱动战略，以投资拉动扩大总量、优</w:t>
      </w:r>
      <w:r w:rsidRPr="00083A98">
        <w:rPr>
          <w:rFonts w:ascii="仿宋" w:eastAsia="仿宋" w:hAnsi="仿宋" w:cs="宋体" w:hint="eastAsia"/>
          <w:color w:val="000000"/>
          <w:sz w:val="32"/>
          <w:szCs w:val="32"/>
        </w:rPr>
        <w:lastRenderedPageBreak/>
        <w:t>化结构、夯实基础，以项目带动促进投资、集聚要素、提升产业层次，以创新驱动加速转化、抢占高端、培育未来发展新优势。</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民生优先。坚定不移地把保障和改善民生作为加快发展、转变方式的根本出发点和落脚点，加快发展各项社会事业，推进基本公共服务均等化，正确处理好加快发展、改善民生和维持稳定的关系，真正让广大人民群众共享改革发展成果，让改善民生、富裕人民成为加快经济发展方式转变的持久动力。</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改革开放。把改革开放作为公主岭振兴发展的强大动力，坚持市场改革取向，着力扩大开放，构建充满活力、富有效率、更加开放、更加有利于科学发展的体制机制，增强促进经济发展方式转变的内在动力。</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可持续发展。把可持续发展作为加快经济发展方式转变的重要目标和战略措施，更加注重环境保护和节能增效，更加注重大力发展绿色经济和循环经济，更加注重节约、高效利用各种资源，促进经济社会发展与人口资源环境相协调，实现转变方式与增强持续发展能力的有机统一。</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第二节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发展目标</w:t>
      </w:r>
    </w:p>
    <w:p w:rsidR="009D52A0" w:rsidRDefault="00083A98" w:rsidP="00A74D58">
      <w:pPr>
        <w:shd w:val="clear" w:color="auto" w:fill="FFFFFF"/>
        <w:adjustRightInd/>
        <w:snapToGrid/>
        <w:spacing w:after="0" w:line="576" w:lineRule="exact"/>
        <w:ind w:firstLine="600"/>
        <w:rPr>
          <w:rFonts w:ascii="仿宋" w:eastAsia="仿宋" w:hAnsi="仿宋" w:cs="宋体" w:hint="eastAsia"/>
          <w:b/>
          <w:bCs/>
          <w:color w:val="000000"/>
          <w:sz w:val="32"/>
          <w:szCs w:val="32"/>
        </w:rPr>
      </w:pPr>
      <w:r w:rsidRPr="00083A98">
        <w:rPr>
          <w:rFonts w:ascii="仿宋" w:eastAsia="仿宋" w:hAnsi="仿宋" w:cs="宋体" w:hint="eastAsia"/>
          <w:color w:val="000000"/>
          <w:sz w:val="32"/>
          <w:szCs w:val="32"/>
        </w:rPr>
        <w:t>根据转变经济发展方式和实现公主岭大发展快发展的要求，综合考虑未来发展趋势和支撑条件，“十二五”时期，国民经济和社会发展总体要实现的三大目标是：把公主岭建设成为省会一小时经济圈的宜居中等城市，吉林省“三</w:t>
      </w:r>
      <w:r w:rsidRPr="00083A98">
        <w:rPr>
          <w:rFonts w:ascii="仿宋" w:eastAsia="仿宋" w:hAnsi="仿宋" w:cs="宋体" w:hint="eastAsia"/>
          <w:color w:val="000000"/>
          <w:sz w:val="32"/>
          <w:szCs w:val="32"/>
        </w:rPr>
        <w:lastRenderedPageBreak/>
        <w:t>化”统筹发展的实验区，农业大县通过特色城镇化路径快速崛起的东北十强。主要预期目标是：</w:t>
      </w:r>
      <w:r w:rsidRPr="00083A98">
        <w:rPr>
          <w:rFonts w:ascii="仿宋" w:eastAsia="仿宋" w:hAnsi="仿宋" w:cs="宋体" w:hint="eastAsia"/>
          <w:color w:val="000000"/>
          <w:sz w:val="32"/>
          <w:szCs w:val="32"/>
        </w:rPr>
        <w:br/>
      </w:r>
      <w:r w:rsidR="00A74D58">
        <w:rPr>
          <w:rFonts w:ascii="仿宋" w:eastAsia="仿宋" w:hAnsi="仿宋" w:cs="宋体" w:hint="eastAsia"/>
          <w:b/>
          <w:bCs/>
          <w:color w:val="000000"/>
          <w:sz w:val="32"/>
          <w:szCs w:val="32"/>
        </w:rPr>
        <w:t xml:space="preserve">    </w:t>
      </w:r>
      <w:r w:rsidR="009D52A0">
        <w:rPr>
          <w:rFonts w:ascii="仿宋" w:eastAsia="仿宋" w:hAnsi="仿宋" w:cs="宋体" w:hint="eastAsia"/>
          <w:b/>
          <w:bCs/>
          <w:color w:val="000000"/>
          <w:sz w:val="32"/>
          <w:szCs w:val="32"/>
        </w:rPr>
        <w:t>1</w:t>
      </w:r>
      <w:r w:rsidR="009D52A0" w:rsidRPr="00083A98">
        <w:rPr>
          <w:rFonts w:ascii="仿宋" w:eastAsia="仿宋" w:hAnsi="仿宋" w:cs="宋体" w:hint="eastAsia"/>
          <w:b/>
          <w:bCs/>
          <w:color w:val="000000"/>
          <w:sz w:val="32"/>
          <w:szCs w:val="32"/>
        </w:rPr>
        <w:t>、</w:t>
      </w:r>
      <w:r w:rsidRPr="00083A98">
        <w:rPr>
          <w:rFonts w:ascii="仿宋" w:eastAsia="仿宋" w:hAnsi="仿宋" w:cs="宋体" w:hint="eastAsia"/>
          <w:b/>
          <w:bCs/>
          <w:color w:val="000000"/>
          <w:sz w:val="32"/>
          <w:szCs w:val="32"/>
        </w:rPr>
        <w:t>经济发展</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综合经济实力。到2015年，地区生产总值翻一番；一般预算全口径财政收入翻一番以上；五年累计完成全社会固定资产投资2000亿元；城镇化率达到55%以上。</w:t>
      </w:r>
      <w:r w:rsidRPr="00083A98">
        <w:rPr>
          <w:rFonts w:ascii="仿宋" w:eastAsia="仿宋" w:hAnsi="仿宋" w:cs="宋体" w:hint="eastAsia"/>
          <w:color w:val="000000"/>
          <w:sz w:val="32"/>
          <w:szCs w:val="32"/>
        </w:rPr>
        <w:br/>
        <w:t>经济结构调整。“十二五”末期，三次产业比重调整到20：40：40。第一产业下降9.2个百分点，畜牧业比重达到60</w:t>
      </w:r>
      <w:r w:rsidRPr="00083A98">
        <w:rPr>
          <w:rFonts w:ascii="宋体" w:eastAsia="仿宋" w:hAnsi="宋体" w:cs="宋体" w:hint="eastAsia"/>
          <w:color w:val="000000"/>
          <w:sz w:val="32"/>
          <w:szCs w:val="32"/>
        </w:rPr>
        <w:t> </w:t>
      </w:r>
      <w:r w:rsidRPr="00083A98">
        <w:rPr>
          <w:rFonts w:ascii="仿宋" w:eastAsia="仿宋" w:hAnsi="仿宋" w:cs="宋体" w:hint="eastAsia"/>
          <w:color w:val="000000"/>
          <w:sz w:val="32"/>
          <w:szCs w:val="32"/>
        </w:rPr>
        <w:t>%以上；第二产业提高4个百分点，工业比重达到80%以上；第三产业提高5.2个百分点。民营经济比重达到70%以上。</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2、社会发展</w:t>
      </w:r>
    </w:p>
    <w:p w:rsidR="00083A98" w:rsidRPr="00083A98" w:rsidRDefault="00083A98" w:rsidP="00083A98">
      <w:pPr>
        <w:shd w:val="clear" w:color="auto" w:fill="FFFFFF"/>
        <w:adjustRightInd/>
        <w:snapToGrid/>
        <w:spacing w:after="0" w:line="576" w:lineRule="exact"/>
        <w:ind w:firstLine="601"/>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社会保障体系基本健全。城镇基本养老保险人数达到9.1万人。农村新型合作医疗保险参保率达到100%。九年义务教育巩固率达到100%，高等教育毛入学率达到40%</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以上。</w:t>
      </w:r>
    </w:p>
    <w:p w:rsidR="00083A98" w:rsidRPr="00083A98" w:rsidRDefault="00083A98" w:rsidP="00083A98">
      <w:pPr>
        <w:shd w:val="clear" w:color="auto" w:fill="FFFFFF"/>
        <w:adjustRightInd/>
        <w:snapToGrid/>
        <w:spacing w:after="0" w:line="576" w:lineRule="exact"/>
        <w:ind w:firstLine="601"/>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3、人民生活</w:t>
      </w:r>
    </w:p>
    <w:p w:rsidR="00083A98" w:rsidRPr="00083A98" w:rsidRDefault="00083A98" w:rsidP="00083A98">
      <w:pPr>
        <w:shd w:val="clear" w:color="auto" w:fill="FFFFFF"/>
        <w:adjustRightInd/>
        <w:snapToGrid/>
        <w:spacing w:after="0" w:line="576" w:lineRule="exact"/>
        <w:ind w:firstLine="601"/>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人民生活水平持续改善。着力保障和改善民生，城镇居民人均可支配收入达到28320元，年均增长14%。农民人均纯收入达到12058元，年均增长12%。城乡居民居住条件和环境明显改善，生活质量普遍提高。</w:t>
      </w:r>
    </w:p>
    <w:p w:rsidR="00083A98" w:rsidRPr="00083A98" w:rsidRDefault="00083A98" w:rsidP="00083A98">
      <w:pPr>
        <w:shd w:val="clear" w:color="auto" w:fill="FFFFFF"/>
        <w:adjustRightInd/>
        <w:snapToGrid/>
        <w:spacing w:after="0" w:line="576" w:lineRule="exact"/>
        <w:ind w:firstLine="601"/>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4、资源环境</w:t>
      </w:r>
    </w:p>
    <w:p w:rsidR="00083A98" w:rsidRPr="00083A98" w:rsidRDefault="00083A98" w:rsidP="00083A98">
      <w:pPr>
        <w:shd w:val="clear" w:color="auto" w:fill="FFFFFF"/>
        <w:adjustRightInd/>
        <w:snapToGrid/>
        <w:spacing w:after="0" w:line="576" w:lineRule="exact"/>
        <w:ind w:firstLine="601"/>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加强节能减排和资源综合利用，积极发展绿色经济、循环经济和低碳经济，加快生态市建设和绿色能源示范县建设，实现可持续发展。万元GDP能耗五年下降0.7吨标煤。</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第三节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战略构想</w:t>
      </w:r>
    </w:p>
    <w:p w:rsidR="00083A98" w:rsidRPr="00083A98" w:rsidRDefault="00083A98" w:rsidP="00083A98">
      <w:pPr>
        <w:shd w:val="clear" w:color="auto" w:fill="FFFFFF"/>
        <w:adjustRightInd/>
        <w:snapToGrid/>
        <w:spacing w:after="0" w:line="576" w:lineRule="exact"/>
        <w:ind w:firstLine="627"/>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为了实现</w:t>
      </w:r>
      <w:r w:rsidRPr="00083A98">
        <w:rPr>
          <w:rFonts w:ascii="仿宋" w:eastAsia="仿宋" w:hAnsi="仿宋" w:cs="宋体" w:hint="eastAsia"/>
          <w:b/>
          <w:bCs/>
          <w:color w:val="000000"/>
          <w:sz w:val="32"/>
          <w:szCs w:val="32"/>
        </w:rPr>
        <w:t>“三大目标”</w:t>
      </w:r>
      <w:r w:rsidRPr="00083A98">
        <w:rPr>
          <w:rFonts w:ascii="仿宋" w:eastAsia="仿宋" w:hAnsi="仿宋" w:cs="宋体" w:hint="eastAsia"/>
          <w:color w:val="000000"/>
          <w:sz w:val="32"/>
          <w:szCs w:val="32"/>
        </w:rPr>
        <w:t>，要全力实施</w:t>
      </w:r>
      <w:r w:rsidRPr="00083A98">
        <w:rPr>
          <w:rFonts w:ascii="仿宋" w:eastAsia="仿宋" w:hAnsi="仿宋" w:cs="宋体" w:hint="eastAsia"/>
          <w:b/>
          <w:bCs/>
          <w:color w:val="000000"/>
          <w:sz w:val="32"/>
          <w:szCs w:val="32"/>
        </w:rPr>
        <w:t>“两核、四极、三化统筹”</w:t>
      </w:r>
      <w:r w:rsidRPr="00083A98">
        <w:rPr>
          <w:rFonts w:ascii="仿宋" w:eastAsia="仿宋" w:hAnsi="仿宋" w:cs="宋体" w:hint="eastAsia"/>
          <w:color w:val="000000"/>
          <w:sz w:val="32"/>
          <w:szCs w:val="32"/>
        </w:rPr>
        <w:t>战略即</w:t>
      </w:r>
      <w:r w:rsidRPr="00083A98">
        <w:rPr>
          <w:rFonts w:ascii="仿宋" w:eastAsia="仿宋" w:hAnsi="仿宋" w:cs="宋体" w:hint="eastAsia"/>
          <w:b/>
          <w:bCs/>
          <w:color w:val="000000"/>
          <w:sz w:val="32"/>
          <w:szCs w:val="32"/>
        </w:rPr>
        <w:t>“二四三”</w:t>
      </w:r>
      <w:r w:rsidRPr="00083A98">
        <w:rPr>
          <w:rFonts w:ascii="仿宋" w:eastAsia="仿宋" w:hAnsi="仿宋" w:cs="宋体" w:hint="eastAsia"/>
          <w:color w:val="000000"/>
          <w:sz w:val="32"/>
          <w:szCs w:val="32"/>
        </w:rPr>
        <w:t>工程，落实</w:t>
      </w:r>
      <w:r w:rsidRPr="00083A98">
        <w:rPr>
          <w:rFonts w:ascii="仿宋" w:eastAsia="仿宋" w:hAnsi="仿宋" w:cs="宋体" w:hint="eastAsia"/>
          <w:b/>
          <w:bCs/>
          <w:color w:val="000000"/>
          <w:sz w:val="32"/>
          <w:szCs w:val="32"/>
        </w:rPr>
        <w:t>“实施‘三动战略’，突出十个重点，实现八个突破，发展七大产业”</w:t>
      </w:r>
      <w:r w:rsidRPr="00083A98">
        <w:rPr>
          <w:rFonts w:ascii="仿宋" w:eastAsia="仿宋" w:hAnsi="仿宋" w:cs="宋体" w:hint="eastAsia"/>
          <w:color w:val="000000"/>
          <w:sz w:val="32"/>
          <w:szCs w:val="32"/>
        </w:rPr>
        <w:t>的战略构想。</w:t>
      </w:r>
    </w:p>
    <w:p w:rsidR="00083A98" w:rsidRPr="00083A98" w:rsidRDefault="00083A98" w:rsidP="00083A98">
      <w:pPr>
        <w:shd w:val="clear" w:color="auto" w:fill="FFFFFF"/>
        <w:adjustRightInd/>
        <w:snapToGrid/>
        <w:spacing w:after="0" w:line="576" w:lineRule="exact"/>
        <w:ind w:firstLine="469"/>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“两核”：</w:t>
      </w:r>
      <w:r w:rsidRPr="00083A98">
        <w:rPr>
          <w:rFonts w:ascii="仿宋" w:eastAsia="仿宋" w:hAnsi="仿宋" w:cs="宋体" w:hint="eastAsia"/>
          <w:color w:val="000000"/>
          <w:sz w:val="32"/>
          <w:szCs w:val="32"/>
        </w:rPr>
        <w:t>就是在空间布局上全力做大做美由两个核心区组成的公主岭城区。其中一个核是现有老城区加上西部新城，另一个核是包括刘房子、陶家屯、范家屯、响水在内的东部新区。</w:t>
      </w:r>
    </w:p>
    <w:p w:rsidR="00083A98" w:rsidRPr="00083A98" w:rsidRDefault="00083A98" w:rsidP="00083A98">
      <w:pPr>
        <w:shd w:val="clear" w:color="auto" w:fill="FFFFFF"/>
        <w:adjustRightInd/>
        <w:snapToGrid/>
        <w:spacing w:after="0" w:line="576" w:lineRule="exact"/>
        <w:ind w:firstLine="472"/>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“四极”：</w:t>
      </w:r>
      <w:r w:rsidRPr="00083A98">
        <w:rPr>
          <w:rFonts w:ascii="仿宋" w:eastAsia="仿宋" w:hAnsi="仿宋" w:cs="宋体" w:hint="eastAsia"/>
          <w:color w:val="000000"/>
          <w:sz w:val="32"/>
          <w:szCs w:val="32"/>
        </w:rPr>
        <w:t>就是依据产业结构、资源分布、区位现状、经济特点和优势，根据已经批准的组织架构，规划出公主岭经济开发区、公主岭国家农业科技园区、岭东区和怀德区等四个经济区，并以此为基础打造四个不同类型的经济增长极。</w:t>
      </w:r>
    </w:p>
    <w:p w:rsidR="00083A98" w:rsidRPr="00083A98" w:rsidRDefault="00083A98" w:rsidP="00083A98">
      <w:pPr>
        <w:shd w:val="clear" w:color="auto" w:fill="FFFFFF"/>
        <w:adjustRightInd/>
        <w:snapToGrid/>
        <w:spacing w:after="0" w:line="576" w:lineRule="exact"/>
        <w:ind w:firstLine="472"/>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“三化统筹”：</w:t>
      </w:r>
      <w:r w:rsidRPr="00083A98">
        <w:rPr>
          <w:rFonts w:ascii="仿宋" w:eastAsia="仿宋" w:hAnsi="仿宋" w:cs="宋体" w:hint="eastAsia"/>
          <w:color w:val="000000"/>
          <w:sz w:val="32"/>
          <w:szCs w:val="32"/>
        </w:rPr>
        <w:t>就是用城镇化推动工业化，用城镇化提升第三产业，用城镇化、工业化、第三产业提升来加速农业现代化。</w:t>
      </w:r>
    </w:p>
    <w:p w:rsidR="00083A98" w:rsidRPr="00083A98" w:rsidRDefault="00083A98" w:rsidP="00083A98">
      <w:pPr>
        <w:shd w:val="clear" w:color="auto" w:fill="FFFFFF"/>
        <w:adjustRightInd/>
        <w:snapToGrid/>
        <w:spacing w:after="0" w:line="576" w:lineRule="exact"/>
        <w:ind w:firstLine="472"/>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“三动战略”，</w:t>
      </w:r>
      <w:r w:rsidRPr="00083A98">
        <w:rPr>
          <w:rFonts w:ascii="仿宋" w:eastAsia="仿宋" w:hAnsi="仿宋" w:cs="宋体" w:hint="eastAsia"/>
          <w:color w:val="000000"/>
          <w:sz w:val="32"/>
          <w:szCs w:val="32"/>
        </w:rPr>
        <w:t>即投资拉动、项目带动、创新驱动战略。</w:t>
      </w:r>
    </w:p>
    <w:p w:rsidR="00083A98" w:rsidRPr="00083A98" w:rsidRDefault="00083A98" w:rsidP="00083A98">
      <w:pPr>
        <w:shd w:val="clear" w:color="auto" w:fill="FFFFFF"/>
        <w:adjustRightInd/>
        <w:snapToGrid/>
        <w:spacing w:after="0" w:line="576" w:lineRule="exact"/>
        <w:ind w:firstLine="472"/>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“十个重点”，</w:t>
      </w:r>
      <w:r w:rsidRPr="00083A98">
        <w:rPr>
          <w:rFonts w:ascii="仿宋" w:eastAsia="仿宋" w:hAnsi="仿宋" w:cs="宋体" w:hint="eastAsia"/>
          <w:color w:val="000000"/>
          <w:sz w:val="32"/>
          <w:szCs w:val="32"/>
        </w:rPr>
        <w:t>即五地五区，一是突出现代农业科技示范，建设东北现代农业示范基地；二是突出农产品加工，建设东北农产品加工基地；三是突出汽车改装，建设东北</w:t>
      </w:r>
      <w:r w:rsidRPr="00083A98">
        <w:rPr>
          <w:rFonts w:ascii="仿宋" w:eastAsia="仿宋" w:hAnsi="仿宋" w:cs="宋体" w:hint="eastAsia"/>
          <w:color w:val="000000"/>
          <w:sz w:val="32"/>
          <w:szCs w:val="32"/>
        </w:rPr>
        <w:lastRenderedPageBreak/>
        <w:t>汽车产业配套基地；四是突出商贸物流，建设东北现代物流基地；五是突出生物质发电、垃圾发电、风力发电，建设绿色能源示范基地；六是突出资源开发利用，建设油气产业园区；七是突出膨润土开发，建设新型建材产业园区；八是突出化工产业，建设化工产业园区；九是从长计议，从零开始，快速吸纳人才，创新机制，打造文化传媒创意产业园区；十是解放思想，融入长春，服务长春，高标准规划建设综合经济示范园区。</w:t>
      </w:r>
    </w:p>
    <w:p w:rsidR="00083A98" w:rsidRPr="00083A98" w:rsidRDefault="00083A98" w:rsidP="00083A98">
      <w:pPr>
        <w:shd w:val="clear" w:color="auto" w:fill="FFFFFF"/>
        <w:adjustRightInd/>
        <w:snapToGrid/>
        <w:spacing w:after="0" w:line="576" w:lineRule="exact"/>
        <w:ind w:firstLine="315"/>
        <w:jc w:val="both"/>
        <w:rPr>
          <w:rFonts w:ascii="仿宋" w:eastAsia="仿宋" w:hAnsi="仿宋" w:cs="宋体" w:hint="eastAsia"/>
          <w:color w:val="000000"/>
          <w:sz w:val="32"/>
          <w:szCs w:val="32"/>
        </w:rPr>
      </w:pPr>
      <w:r w:rsidRPr="00083A98">
        <w:rPr>
          <w:rFonts w:ascii="仿宋" w:eastAsia="仿宋" w:hAnsi="宋体" w:cs="宋体" w:hint="eastAsia"/>
          <w:b/>
          <w:bCs/>
          <w:color w:val="000000"/>
          <w:sz w:val="32"/>
          <w:szCs w:val="32"/>
        </w:rPr>
        <w:t> </w:t>
      </w:r>
      <w:r w:rsidRPr="00083A98">
        <w:rPr>
          <w:rFonts w:ascii="仿宋" w:eastAsia="仿宋" w:hAnsi="仿宋" w:cs="宋体" w:hint="eastAsia"/>
          <w:b/>
          <w:bCs/>
          <w:color w:val="000000"/>
          <w:sz w:val="32"/>
          <w:szCs w:val="32"/>
        </w:rPr>
        <w:t>“八个突破”，</w:t>
      </w:r>
      <w:r w:rsidRPr="00083A98">
        <w:rPr>
          <w:rFonts w:ascii="仿宋" w:eastAsia="仿宋" w:hAnsi="仿宋" w:cs="宋体" w:hint="eastAsia"/>
          <w:color w:val="000000"/>
          <w:sz w:val="32"/>
          <w:szCs w:val="32"/>
        </w:rPr>
        <w:t>即一是加强开发区、科技园区、工业集中区、工业园区建设，加大招商引资和项目建设力度，力争在大项目上有重大突破；二是以102线为主线，快速推进特色城镇化，力争在城市化发展上有重大突破；三是以长郑线、长深线为主轴，调整农业结构，推进设施农业建设，力争在农业产业结构优化上有重大突破；四是以农业科技园区为龙头，大力发展观光农业、都市农业、休闲农业、示范农业、精准农业，力争在现代农业科技示范上有重大突破；五是以加快发展第三产业为新动力，实施商贸兴市战略，力争在餐饮服务、休闲娱乐、房地产开发等服务业方面有重大突破；六是以改善和解决人民群众的入学、就业、住房、医疗为主要内容，在保障和改善民生上有重大突破；七是以财政金融管理创新为重点，在改善收入结构、增加可用财力、提高收入水平上有重大突破；八是以体制改革、机构改革为载体，力争在解放思想、转变作风、加强党建、推动工作落实上有重大突破。</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“七大产业”</w:t>
      </w:r>
      <w:r w:rsidRPr="00083A98">
        <w:rPr>
          <w:rFonts w:ascii="仿宋" w:eastAsia="仿宋" w:hAnsi="仿宋" w:cs="宋体" w:hint="eastAsia"/>
          <w:color w:val="000000"/>
          <w:sz w:val="32"/>
          <w:szCs w:val="32"/>
        </w:rPr>
        <w:t>即重点发展现代农业、农产品加工、汽车配套、现代物流、能源及新能源、建材及新型建材、化工等七大产业。</w:t>
      </w:r>
    </w:p>
    <w:p w:rsidR="00083A98" w:rsidRPr="00083A98" w:rsidRDefault="00083A98" w:rsidP="00083A98">
      <w:pPr>
        <w:shd w:val="clear" w:color="auto" w:fill="FFFFFF"/>
        <w:adjustRightInd/>
        <w:snapToGrid/>
        <w:spacing w:after="0" w:line="576" w:lineRule="exact"/>
        <w:jc w:val="both"/>
        <w:rPr>
          <w:rFonts w:ascii="仿宋" w:eastAsia="仿宋" w:hAnsi="仿宋" w:cs="宋体" w:hint="eastAsia"/>
          <w:color w:val="000000"/>
          <w:sz w:val="32"/>
          <w:szCs w:val="32"/>
        </w:rPr>
      </w:pPr>
      <w:r w:rsidRPr="00083A98">
        <w:rPr>
          <w:rFonts w:ascii="仿宋" w:eastAsia="仿宋" w:hAnsi="宋体" w:cs="宋体" w:hint="eastAsia"/>
          <w:color w:val="000000"/>
          <w:sz w:val="32"/>
          <w:szCs w:val="32"/>
        </w:rPr>
        <w:t> </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2616"/>
        <w:gridCol w:w="1754"/>
        <w:gridCol w:w="716"/>
        <w:gridCol w:w="677"/>
        <w:gridCol w:w="981"/>
        <w:gridCol w:w="620"/>
        <w:gridCol w:w="1065"/>
      </w:tblGrid>
      <w:tr w:rsidR="00083A98" w:rsidRPr="00A74D58" w:rsidTr="00A74D58">
        <w:trPr>
          <w:trHeight w:val="1177"/>
        </w:trPr>
        <w:tc>
          <w:tcPr>
            <w:tcW w:w="0" w:type="auto"/>
            <w:gridSpan w:val="7"/>
            <w:shd w:val="clear" w:color="auto" w:fill="FFFFFF"/>
            <w:tcMar>
              <w:top w:w="0" w:type="dxa"/>
              <w:left w:w="108" w:type="dxa"/>
              <w:bottom w:w="0" w:type="dxa"/>
              <w:right w:w="108" w:type="dxa"/>
            </w:tcMar>
            <w:vAlign w:val="center"/>
            <w:hideMark/>
          </w:tcPr>
          <w:p w:rsidR="00083A98" w:rsidRPr="00A74D58" w:rsidRDefault="00083A98" w:rsidP="009D52A0">
            <w:pPr>
              <w:shd w:val="clear" w:color="auto" w:fill="FFFFFF"/>
              <w:adjustRightInd/>
              <w:snapToGrid/>
              <w:spacing w:after="0" w:line="576" w:lineRule="exact"/>
              <w:ind w:firstLine="630"/>
              <w:jc w:val="center"/>
              <w:outlineLvl w:val="1"/>
              <w:rPr>
                <w:rFonts w:ascii="仿宋" w:eastAsia="仿宋" w:hAnsi="仿宋" w:cs="宋体"/>
                <w:color w:val="000000"/>
                <w:sz w:val="32"/>
                <w:szCs w:val="32"/>
              </w:rPr>
            </w:pPr>
            <w:r w:rsidRPr="00A74D58">
              <w:rPr>
                <w:rFonts w:ascii="仿宋" w:eastAsia="仿宋" w:hAnsi="仿宋" w:cs="宋体" w:hint="eastAsia"/>
                <w:b/>
                <w:color w:val="000000"/>
                <w:sz w:val="32"/>
                <w:szCs w:val="32"/>
              </w:rPr>
              <w:t>专栏2</w:t>
            </w:r>
            <w:r w:rsidR="009D52A0" w:rsidRP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公主岭市“十二五”经济社会发展指标体系</w:t>
            </w:r>
          </w:p>
        </w:tc>
      </w:tr>
      <w:tr w:rsidR="00083A98" w:rsidRPr="00A74D58" w:rsidTr="00A74D58">
        <w:trPr>
          <w:trHeight w:val="502"/>
        </w:trPr>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主要指标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2010年</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2015年</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平均增幅（%）</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指标属性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备注</w:t>
            </w:r>
          </w:p>
        </w:tc>
      </w:tr>
      <w:tr w:rsidR="00083A98" w:rsidRPr="00A74D58" w:rsidTr="00A74D58">
        <w:trPr>
          <w:trHeight w:val="502"/>
        </w:trPr>
        <w:tc>
          <w:tcPr>
            <w:tcW w:w="0" w:type="auto"/>
            <w:vMerge w:val="restart"/>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经</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济</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发</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展</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地区生产总值（亿元）</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其中：第一产业增加值（亿元）</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第二产业增加值（亿元）</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第三产业增加值（亿元）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300</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87.75</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107.88</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104.57</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600</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120</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240</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240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14.87</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6.46</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17.34</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18.08</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预期性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规模以上工业企业总产值（亿元）</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全口径工业企业增加值（亿元）</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规模以上工业企业利润（亿元）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215</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64</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6</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750</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220</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25</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28.39</w:t>
            </w:r>
          </w:p>
          <w:p w:rsidR="00083A98" w:rsidRPr="00A74D58" w:rsidRDefault="00083A98" w:rsidP="00083A98">
            <w:pPr>
              <w:adjustRightInd/>
              <w:snapToGrid/>
              <w:spacing w:after="0" w:line="576" w:lineRule="exact"/>
              <w:jc w:val="both"/>
              <w:rPr>
                <w:rFonts w:ascii="仿宋" w:eastAsia="仿宋" w:hAnsi="仿宋" w:cs="宋体" w:hint="eastAsia"/>
                <w:color w:val="000000"/>
                <w:sz w:val="16"/>
                <w:szCs w:val="16"/>
              </w:rPr>
            </w:pPr>
            <w:r w:rsidRPr="00A74D58">
              <w:rPr>
                <w:rFonts w:ascii="仿宋" w:eastAsia="仿宋" w:hAnsi="仿宋" w:cs="宋体" w:hint="eastAsia"/>
                <w:color w:val="000000"/>
                <w:sz w:val="16"/>
                <w:szCs w:val="16"/>
              </w:rPr>
              <w:t>28.01</w:t>
            </w:r>
          </w:p>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33.03</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预期性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一般预算全口径财政</w:t>
            </w:r>
            <w:r w:rsidRPr="00A74D58">
              <w:rPr>
                <w:rFonts w:ascii="仿宋" w:eastAsia="仿宋" w:hAnsi="仿宋" w:cs="宋体" w:hint="eastAsia"/>
                <w:color w:val="000000"/>
                <w:sz w:val="16"/>
                <w:szCs w:val="16"/>
              </w:rPr>
              <w:lastRenderedPageBreak/>
              <w:t>收入（亿元）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lastRenderedPageBreak/>
              <w:t>11</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翻一</w:t>
            </w:r>
            <w:r w:rsidRPr="00A74D58">
              <w:rPr>
                <w:rFonts w:ascii="仿宋" w:eastAsia="仿宋" w:hAnsi="仿宋" w:cs="宋体" w:hint="eastAsia"/>
                <w:color w:val="000000"/>
                <w:sz w:val="16"/>
                <w:szCs w:val="16"/>
              </w:rPr>
              <w:lastRenderedPageBreak/>
              <w:t>番</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lastRenderedPageBreak/>
              <w:t>14.87</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预期</w:t>
            </w:r>
            <w:r w:rsidRPr="00A74D58">
              <w:rPr>
                <w:rFonts w:ascii="仿宋" w:eastAsia="仿宋" w:hAnsi="仿宋" w:cs="宋体" w:hint="eastAsia"/>
                <w:color w:val="000000"/>
                <w:sz w:val="16"/>
                <w:szCs w:val="16"/>
              </w:rPr>
              <w:lastRenderedPageBreak/>
              <w:t>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lastRenderedPageBreak/>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全社会固定资产投资（亿元）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240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600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20.11</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预期性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五年累计2000亿元</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民营经济比重（%）</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51.7</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70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导向性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城镇化率（%）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44</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55</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导向性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val="restart"/>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资</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源</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环</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万元地区生产总值能耗（%）</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1.9</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1.2</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基本农田保护面积（万公顷）</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25.89</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25.89</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森林覆盖率（%）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10.3</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17</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导向性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城市污水处理率（%）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91.2</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95</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城市垃圾无害化处理率（%）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工业固体废弃物综合利用率（%）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val="restart"/>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社</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会</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发</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展</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九年义务教育巩固率（%）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高等教育毛入学率（%）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35.2</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40以上</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预期性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城镇基本养老保险参保人数（万人）</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6.1</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9.1</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ind w:firstLine="270"/>
              <w:jc w:val="both"/>
              <w:rPr>
                <w:rFonts w:ascii="仿宋" w:eastAsia="仿宋" w:hAnsi="仿宋" w:cs="宋体"/>
                <w:color w:val="000000"/>
                <w:sz w:val="16"/>
                <w:szCs w:val="16"/>
              </w:rPr>
            </w:pPr>
            <w:r w:rsidRPr="00A74D58">
              <w:rPr>
                <w:rFonts w:ascii="仿宋" w:eastAsia="仿宋" w:hAnsi="仿宋" w:cs="宋体" w:hint="eastAsia"/>
                <w:color w:val="000000"/>
                <w:sz w:val="16"/>
                <w:szCs w:val="16"/>
              </w:rPr>
              <w:t>7.63</w:t>
            </w: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农村新型合作医疗保险参保率（%）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95</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人口自然增长率（‰）</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5</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4</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约束性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val="restart"/>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人</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民</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生</w:t>
            </w:r>
            <w:r w:rsidRPr="00A74D58">
              <w:rPr>
                <w:rFonts w:ascii="宋体" w:eastAsia="仿宋" w:hAnsi="宋体" w:cs="宋体" w:hint="eastAsia"/>
                <w:color w:val="000000"/>
                <w:sz w:val="16"/>
                <w:szCs w:val="16"/>
              </w:rPr>
              <w:t>    </w:t>
            </w:r>
            <w:r w:rsidRPr="00A74D58">
              <w:rPr>
                <w:rFonts w:ascii="仿宋" w:eastAsia="仿宋" w:hAnsi="仿宋" w:cs="宋体" w:hint="eastAsia"/>
                <w:color w:val="000000"/>
                <w:sz w:val="16"/>
                <w:szCs w:val="16"/>
              </w:rPr>
              <w:t>活</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累计新增就业（万人）</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4</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8</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14.87</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预期性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城镇人均可支配收入（元）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14708</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28320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14.00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导向性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农民人均纯收入（元）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6842</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12058</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12.00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导向性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r w:rsidR="00083A98" w:rsidRPr="00A74D58" w:rsidTr="00A74D58">
        <w:trPr>
          <w:trHeight w:val="502"/>
        </w:trPr>
        <w:tc>
          <w:tcPr>
            <w:tcW w:w="0" w:type="auto"/>
            <w:vMerge/>
            <w:shd w:val="clear" w:color="auto" w:fill="FFFFFF"/>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社会消费品零售总额（亿元）</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95</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238</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20</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仿宋" w:eastAsia="仿宋" w:hAnsi="仿宋" w:cs="宋体" w:hint="eastAsia"/>
                <w:color w:val="000000"/>
                <w:sz w:val="16"/>
                <w:szCs w:val="16"/>
              </w:rPr>
              <w:t>导向性</w:t>
            </w:r>
          </w:p>
        </w:tc>
        <w:tc>
          <w:tcPr>
            <w:tcW w:w="0" w:type="auto"/>
            <w:shd w:val="clear" w:color="auto" w:fill="FFFFFF"/>
            <w:tcMar>
              <w:top w:w="0" w:type="dxa"/>
              <w:left w:w="108" w:type="dxa"/>
              <w:bottom w:w="0" w:type="dxa"/>
              <w:right w:w="108" w:type="dxa"/>
            </w:tcMar>
            <w:vAlign w:val="center"/>
            <w:hideMark/>
          </w:tcPr>
          <w:p w:rsidR="00083A98" w:rsidRPr="00A74D58" w:rsidRDefault="00083A98" w:rsidP="00083A98">
            <w:pPr>
              <w:adjustRightInd/>
              <w:snapToGrid/>
              <w:spacing w:after="0" w:line="576" w:lineRule="exact"/>
              <w:jc w:val="both"/>
              <w:rPr>
                <w:rFonts w:ascii="仿宋" w:eastAsia="仿宋" w:hAnsi="仿宋" w:cs="宋体"/>
                <w:color w:val="000000"/>
                <w:sz w:val="16"/>
                <w:szCs w:val="16"/>
              </w:rPr>
            </w:pPr>
            <w:r w:rsidRPr="00A74D58">
              <w:rPr>
                <w:rFonts w:ascii="宋体" w:eastAsia="仿宋" w:hAnsi="宋体" w:cs="宋体" w:hint="eastAsia"/>
                <w:color w:val="000000"/>
                <w:sz w:val="16"/>
                <w:szCs w:val="16"/>
              </w:rPr>
              <w:t> </w:t>
            </w:r>
          </w:p>
        </w:tc>
      </w:tr>
    </w:tbl>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p>
    <w:p w:rsidR="009D52A0" w:rsidRDefault="009D52A0"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bookmarkStart w:id="6" w:name="_Toc273220852"/>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第三章</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统筹推进城镇化</w:t>
      </w:r>
      <w:bookmarkEnd w:id="6"/>
      <w:r w:rsidRPr="009D52A0">
        <w:rPr>
          <w:rFonts w:ascii="仿宋" w:eastAsia="仿宋" w:hAnsi="仿宋" w:cs="宋体" w:hint="eastAsia"/>
          <w:b/>
          <w:color w:val="000000"/>
          <w:sz w:val="32"/>
          <w:szCs w:val="32"/>
        </w:rPr>
        <w:t>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全面实施市委、市政府《关于统筹推进城镇化建设的意见》，走出一条科学发展、统筹城乡、惠及百姓、具有公主岭特色的城镇化道路，为公主岭经济社会大发展快发展提供强大动力，真正发挥统领作用。</w:t>
      </w:r>
    </w:p>
    <w:p w:rsidR="00083A98" w:rsidRPr="00083A98" w:rsidRDefault="00083A98" w:rsidP="00083A98">
      <w:pPr>
        <w:shd w:val="clear" w:color="auto" w:fill="FFFFFF"/>
        <w:adjustRightInd/>
        <w:snapToGrid/>
        <w:spacing w:after="0" w:line="576" w:lineRule="exact"/>
        <w:ind w:firstLine="630"/>
        <w:jc w:val="both"/>
        <w:outlineLvl w:val="2"/>
        <w:rPr>
          <w:rFonts w:ascii="仿宋" w:eastAsia="仿宋" w:hAnsi="仿宋" w:cs="宋体" w:hint="eastAsia"/>
          <w:color w:val="000000"/>
          <w:sz w:val="32"/>
          <w:szCs w:val="32"/>
        </w:rPr>
      </w:pPr>
      <w:bookmarkStart w:id="7" w:name="_Toc273220854"/>
      <w:r w:rsidRPr="00083A98">
        <w:rPr>
          <w:rFonts w:ascii="仿宋" w:eastAsia="仿宋" w:hAnsi="仿宋" w:cs="宋体" w:hint="eastAsia"/>
          <w:color w:val="000000"/>
          <w:sz w:val="32"/>
          <w:szCs w:val="32"/>
        </w:rPr>
        <w:t>第一节</w:t>
      </w:r>
      <w:r w:rsidRPr="00083A98">
        <w:rPr>
          <w:rFonts w:ascii="宋体" w:eastAsia="仿宋" w:hAnsi="宋体" w:cs="宋体" w:hint="eastAsia"/>
          <w:color w:val="000000"/>
          <w:sz w:val="32"/>
          <w:szCs w:val="32"/>
        </w:rPr>
        <w:t>  </w:t>
      </w:r>
      <w:bookmarkEnd w:id="7"/>
      <w:r w:rsidRPr="00083A98">
        <w:rPr>
          <w:rFonts w:ascii="仿宋" w:eastAsia="仿宋" w:hAnsi="仿宋" w:cs="宋体" w:hint="eastAsia"/>
          <w:color w:val="000000"/>
          <w:sz w:val="32"/>
          <w:szCs w:val="32"/>
        </w:rPr>
        <w:t>构建城镇化发展战略格局</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在统筹推进城镇化的进程中，突出保障和改善民生，走出一条以城镇化为统领、以工业化为支撑、以农业现代化为基础，以第三产业为新动力的具有公主岭特色的新路子。积极构建“两核四极、‘三化’统筹”的发展新格局，在市域范围内形成“公主岭城区——区域中心镇——乡镇新型社区”三级层次分明、布局合理、规模适当、功能完善、结构协调的点、线、面结合的城镇化发展体系。</w:t>
      </w:r>
    </w:p>
    <w:p w:rsidR="00083A98" w:rsidRPr="009D52A0" w:rsidRDefault="009D52A0"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Pr>
          <w:rFonts w:ascii="仿宋" w:eastAsia="仿宋" w:hAnsi="仿宋" w:cs="宋体" w:hint="eastAsia"/>
          <w:b/>
          <w:color w:val="000000"/>
          <w:sz w:val="32"/>
          <w:szCs w:val="32"/>
        </w:rPr>
        <w:t xml:space="preserve">第二节  </w:t>
      </w:r>
      <w:r w:rsidR="00083A98" w:rsidRPr="009D52A0">
        <w:rPr>
          <w:rFonts w:ascii="仿宋" w:eastAsia="仿宋" w:hAnsi="仿宋" w:cs="宋体" w:hint="eastAsia"/>
          <w:b/>
          <w:color w:val="000000"/>
          <w:sz w:val="32"/>
          <w:szCs w:val="32"/>
        </w:rPr>
        <w:t>做大做强做美公主岭城区</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定建设现代化中等城市的目标，紧紧围绕“两核四极”的格局，率先发展公主岭城区。做大做强做美以老城区为核心的中心城区和以范家屯为核心的东部新区。将南崴子、环岭、苇子沟、刘房子、陶家屯打造成公主岭城区的特色亮点。</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快中心城区建设。加速推进西部新城开发建设步伐。今明两年的重点是完善4.9平方公里起步区道路、电力、通讯、给排水、供热站等基础设施建设，初步构建西部新城“四横六纵”的路网框架。未来几年，要以行政机关、事业单位的迁入为拉动，以行政服务、商贸办公、文化休闲、教育卫生产业、高新技术研发5大公共功能组团重点项目建设为依托，加快构建城市未来的行政、商务、文化、休闲中心和高科技产业中心。全面提升老城区的综合服务功能。加快保障性住房建设。进一步提高旧小区改造标准和水平。加快老城区配水管网及供水设施建设。结合城市防洪工程建设，加大城区内河治理力度。加大现有道路及</w:t>
      </w:r>
      <w:r w:rsidRPr="00083A98">
        <w:rPr>
          <w:rFonts w:ascii="仿宋" w:eastAsia="仿宋" w:hAnsi="仿宋" w:cs="宋体" w:hint="eastAsia"/>
          <w:color w:val="000000"/>
          <w:sz w:val="32"/>
          <w:szCs w:val="32"/>
        </w:rPr>
        <w:lastRenderedPageBreak/>
        <w:t>其配套基础设施改造维护力度，保持街路畅通，主要街路和楼体亮化达到80%</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以上。抓好城区公园、绿地、广场、街景等改造建设。2015年，城市绿化覆盖率达到40%以上。同时，打通公主岭经卡伦湖至大岭的通道，并实现与长春街路的对接。高标准规划和建设好南崴子、环岭、苇子沟、刘房子、陶家屯特色风情小镇，稳步推进城中村改造，在城市中心区沿102线打造新的亮点。</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速东部新区建设。加快推进范家屯与长春的对接。以基础设施对接为突破口，逐步实现交通、通讯、产业和其它市政设施、公共服务设施的全方位对接。实现环长春发展带主要城镇的有机联结。打通公主岭至范家屯城际快速通道，与长春主要街路相连接，沿路建设经济发展带，并适时向二十家子、龙山拓展延伸。在范家屯十家子村与长春接壤的结合部建设综合经济示范区，着力打造大学城、科技城、总部经济和研发基地。加快推进范家屯老镇区的功能完善，提升老镇区的品位，到2015年全面完成城区道路、给水、排水、垃圾处理、污水处理等基础设施配套体系建设。强化经济开发区的支撑作用，探索区辖镇的管理模式，进一步增强区域对接长春的能力。通过老镇区和经济开发区的互补性建设，推动产城融合，把东部新区全力打造成为长吉一体化区域的一汽配套零部件生产基地、整车销售、粮食及绿色农畜产品、仓储物流基地和长春人休闲度假、娱乐宜居的后花园。</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第三节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发展区域中心镇</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依托产业基础和区位资源优势，把长郑经济轴上从长春依次向外辐射的大岭、怀德、秦家屯和市域北部的杨大城子、双城堡建设成区域性中心城镇，在市域形成以主城区为主，以区域中心镇为辅的城市发展格局，并依托长春和主城区的带动和辐射，逐步把区域中心镇打造成生产能力、生活水平、服务功能等各方面要素都贴近城市标准要求的镇级市。</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岭镇突出承接长春产业转移的区位优势，依托新凯河、四清河等自然景观，高标准规划、高质量建设，打造产业、商住、农业生态、旅游观光、休闲娱乐为一体的，以服务长春为主的低碳和绿色循环经济相结合的区域中心镇。</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怀德镇突出镇区规模大、商业基础好、交通便捷的优势，完善城镇功能，提升镇区品位，向空间发展镇区，加快推进工业集中区发展，重点培育绿色食品加工业、商贸物流业和相关服务业发展壮大，打造工贸综合型区域中心镇。</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秦家屯镇突出资源优势，做大做强油气产业。发挥文化底蕴丰厚、朝鲜族特色鲜明、商贸流通活跃的特点，在城镇规划和产业布局上，与八屋相互延伸发展，推动秦家屯和八屋产业一体化融合，打造资源型区域中心镇。</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杨大城子和双城堡突出历史形成的商贸优势，做大做强以生产资料、生活资料和粮食物流为主的商贸流通业，</w:t>
      </w:r>
      <w:r w:rsidRPr="00083A98">
        <w:rPr>
          <w:rFonts w:ascii="仿宋" w:eastAsia="仿宋" w:hAnsi="仿宋" w:cs="宋体" w:hint="eastAsia"/>
          <w:color w:val="000000"/>
          <w:sz w:val="32"/>
          <w:szCs w:val="32"/>
        </w:rPr>
        <w:lastRenderedPageBreak/>
        <w:t>打造市域西北部和北部为农业主产区服务的区域性商贸中心镇。</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第四节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建设乡镇新型社区</w:t>
      </w:r>
    </w:p>
    <w:p w:rsidR="00083A98" w:rsidRPr="00083A98" w:rsidRDefault="00083A98" w:rsidP="00083A98">
      <w:pPr>
        <w:shd w:val="clear" w:color="auto" w:fill="FFFFFF"/>
        <w:adjustRightInd/>
        <w:snapToGrid/>
        <w:spacing w:after="0" w:line="576" w:lineRule="exact"/>
        <w:ind w:firstLine="67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按照农民自愿、政策引导、乡镇主抓、村为主体、适当集中、分批推进的原则，宜工则工、宜农则农、宜商则商、宜游则游，突出特色，科学规划建设乡镇新型社区。把未列入重点发展规划的其他乡镇政府所在地，发展成为服务功能和水平都接近城市社区的乡镇新型社区。积极推广八家子、兴林村经验，扶持一批产业有基础、交通有优势、聚集有能力的特色村建设农村新型社区（集中居住区）。到2015年，全市村庄总数在现有基础上减少四分之一，在全市规划建成100个左右交通便捷、环境优美、居住舒适、功能齐全的千人以上农村新型社区，每个乡镇都要至少建成3个千人以上的新型社区或集中居住区。</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第五节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推进农村人口有序转移</w:t>
      </w:r>
    </w:p>
    <w:p w:rsidR="00083A98" w:rsidRPr="00083A98" w:rsidRDefault="00083A98" w:rsidP="00083A98">
      <w:pPr>
        <w:shd w:val="clear" w:color="auto" w:fill="FFFFFF"/>
        <w:adjustRightInd/>
        <w:snapToGrid/>
        <w:spacing w:after="0" w:line="576" w:lineRule="exact"/>
        <w:ind w:firstLine="67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优化教育结构和布局。按照初、高中向中心城区集聚、农村小学向乡镇集聚、新增教育资源向中心城区和区域中心镇集聚和以大带小、以强带弱、以城带乡“三集三带”的思路，调整优化中小学教育布局，撤并规模小、条件差、质量低的学校，全面推行寄宿制完全教育，实现城乡教育资源共享，缩小城乡教育差距。逐步完成全市所有村小、农村初中的布局调整及撤并工作，到2015年完成四所农村高中的撤并，基本完成岭西教育园区的建设，通过教育资源的整合，使10万以上的农村适龄学生全部实现九年义务</w:t>
      </w:r>
      <w:r w:rsidRPr="00083A98">
        <w:rPr>
          <w:rFonts w:ascii="仿宋" w:eastAsia="仿宋" w:hAnsi="仿宋" w:cs="宋体" w:hint="eastAsia"/>
          <w:color w:val="000000"/>
          <w:sz w:val="32"/>
          <w:szCs w:val="32"/>
        </w:rPr>
        <w:lastRenderedPageBreak/>
        <w:t>教育和高中、职业教育城镇化。同时引导支持有条件的家庭进城入镇陪读、居住、就业。加快推进幼儿园建设和学前一年教育全覆盖，到2015年，中心城区建成10所高标准幼儿园，实现学前二年统一教育。</w:t>
      </w:r>
    </w:p>
    <w:p w:rsidR="00083A98" w:rsidRPr="00083A98" w:rsidRDefault="00083A98" w:rsidP="00083A98">
      <w:pPr>
        <w:shd w:val="clear" w:color="auto" w:fill="FFFFFF"/>
        <w:adjustRightInd/>
        <w:snapToGrid/>
        <w:spacing w:after="0" w:line="576" w:lineRule="exact"/>
        <w:ind w:firstLine="67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推进以社区卫生服务机构和村级卫生室为基础，以区域中心镇卫生院为辅助，以中心城区医院为主体的医疗卫生体系建设，推进区域中心镇以外的其他乡镇卫生院功能向公共卫生服务和基本医疗转化，做大做强中心城区中心医院和专业医院，实现小病不出村（社区），常见病不出镇，大病不出市的目标。</w:t>
      </w:r>
    </w:p>
    <w:p w:rsidR="00083A98" w:rsidRPr="00083A98" w:rsidRDefault="00083A98" w:rsidP="00083A98">
      <w:pPr>
        <w:shd w:val="clear" w:color="auto" w:fill="FFFFFF"/>
        <w:adjustRightInd/>
        <w:snapToGrid/>
        <w:spacing w:after="0" w:line="576" w:lineRule="exact"/>
        <w:ind w:firstLine="67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引导特殊群体转移。突出散居的农村五保户、特困户、老弱病残等低收入群体和拥复人员，集中政策扶持资金在城镇统一居住集中供养，鼓励建设养老院，实行市场化运行，与扶持政策相互补充。</w:t>
      </w:r>
    </w:p>
    <w:p w:rsidR="00083A98" w:rsidRPr="00083A98" w:rsidRDefault="00083A98" w:rsidP="00083A98">
      <w:pPr>
        <w:shd w:val="clear" w:color="auto" w:fill="FFFFFF"/>
        <w:adjustRightInd/>
        <w:snapToGrid/>
        <w:spacing w:after="0" w:line="576" w:lineRule="exact"/>
        <w:ind w:firstLine="67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鼓励乡镇站办所在中心城区建设系统小区，促进站办所人员及其家属子女进城就业、入学。</w:t>
      </w:r>
    </w:p>
    <w:p w:rsidR="00083A98" w:rsidRPr="00083A98" w:rsidRDefault="00083A98" w:rsidP="00083A98">
      <w:pPr>
        <w:shd w:val="clear" w:color="auto" w:fill="FFFFFF"/>
        <w:adjustRightInd/>
        <w:snapToGrid/>
        <w:spacing w:after="0" w:line="576" w:lineRule="exact"/>
        <w:ind w:firstLine="67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鼓励乡镇、村干部带头转移，引导村级干部向镇区，乡镇干部向中心城区转移居住。</w:t>
      </w:r>
    </w:p>
    <w:p w:rsidR="00083A98" w:rsidRPr="00083A98" w:rsidRDefault="00083A98" w:rsidP="00083A98">
      <w:pPr>
        <w:shd w:val="clear" w:color="auto" w:fill="FFFFFF"/>
        <w:adjustRightInd/>
        <w:snapToGrid/>
        <w:spacing w:after="0" w:line="576" w:lineRule="exact"/>
        <w:ind w:firstLine="611"/>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探索农村新生儿落户城区的实施办法和激励机制，从根本上解决农民向城镇转移问题。</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第四章</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加速推进工业化进程</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适应需求结构变化趋势，大力推广应用高新技术和适用技术，壮大支柱优势产业，发展资源特色产业，积极培</w:t>
      </w:r>
      <w:r w:rsidRPr="00083A98">
        <w:rPr>
          <w:rFonts w:ascii="仿宋" w:eastAsia="仿宋" w:hAnsi="仿宋" w:cs="宋体" w:hint="eastAsia"/>
          <w:color w:val="000000"/>
          <w:sz w:val="32"/>
          <w:szCs w:val="32"/>
        </w:rPr>
        <w:lastRenderedPageBreak/>
        <w:t>育新兴产业，推进工业向高端化、规模化、集群化发展，推动工业经济总量、质量、效益和竞争力整体跃升。</w:t>
      </w:r>
    </w:p>
    <w:p w:rsidR="00083A98" w:rsidRPr="00083A98" w:rsidRDefault="00083A98" w:rsidP="00083A98">
      <w:pPr>
        <w:shd w:val="clear" w:color="auto" w:fill="FFFFFF"/>
        <w:adjustRightInd/>
        <w:snapToGrid/>
        <w:spacing w:after="0" w:line="576" w:lineRule="exact"/>
        <w:ind w:firstLine="48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到2015年，工业总产值达到750亿元，全口径工业增加值达到220亿元,占第二产业GDP达到80%以上。规模以上工业企业发展到300户以上。工业经济综合实力实现“保一进五”，即保持四平排头位置、进入全省五强行列。</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第一节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壮大支柱优势产业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进一步扩大农产品加工、汽车配套两个支柱产业的生产规模，延伸产业链条，细化区域分工协作，错位发展，提高产业关联度。</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打造东北农产品加工基地。</w:t>
      </w:r>
      <w:r w:rsidRPr="00083A98">
        <w:rPr>
          <w:rFonts w:ascii="仿宋" w:eastAsia="仿宋" w:hAnsi="仿宋" w:cs="宋体" w:hint="eastAsia"/>
          <w:color w:val="000000"/>
          <w:sz w:val="32"/>
          <w:szCs w:val="32"/>
        </w:rPr>
        <w:t>依托我市粮食、畜禽等特色农副产品优势，加快科技创新和成果转化，推进企业改造升级步伐，走大力发展配套集群，产品精深加工，高附加值、品牌化的路子。重点支持玉米生化、畜禽加工企业延伸产业链，开发终端产品，培育知名品牌。大力推广中粮公司“从田间到餐桌”全产业链扩张经验，面向全国、全省，全力承接下游产品的大项目、大企业，加快发展玉米副产品综合利用产业，提高附加值和综合利用率，形成玉米产业群体规模。着力培育食品加工龙头企业，鼓励引导现有食品加工企业向精深加工层次延伸，注重开发天然保健食品、运动食品、营养滋补品等功能食品和休闲食品，拓宽食品工业新领域。以农产品加工特色产业园区建设为载体，加快推进一批农产品加工重点项目的实施，重点扶持中粮、黄龙、高金、众品、五洲禽业等龙头企业做大做</w:t>
      </w:r>
      <w:r w:rsidRPr="00083A98">
        <w:rPr>
          <w:rFonts w:ascii="仿宋" w:eastAsia="仿宋" w:hAnsi="仿宋" w:cs="宋体" w:hint="eastAsia"/>
          <w:color w:val="000000"/>
          <w:sz w:val="32"/>
          <w:szCs w:val="32"/>
        </w:rPr>
        <w:lastRenderedPageBreak/>
        <w:t>强，带动一批配套型中小企业，形成产业集群，提升产业发展核心竞争力。</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到2015年，全市规模以上农产品加工企业发展到45户，实现产值240亿元。</w:t>
      </w:r>
    </w:p>
    <w:p w:rsidR="00083A98" w:rsidRPr="00083A98" w:rsidRDefault="00083A98" w:rsidP="00083A98">
      <w:pPr>
        <w:shd w:val="clear" w:color="auto" w:fill="FFFFFF"/>
        <w:adjustRightInd/>
        <w:snapToGrid/>
        <w:spacing w:after="0" w:line="576" w:lineRule="exact"/>
        <w:ind w:firstLine="594"/>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打造东北汽车配套产业基地。</w:t>
      </w:r>
      <w:r w:rsidRPr="00083A98">
        <w:rPr>
          <w:rFonts w:ascii="仿宋" w:eastAsia="仿宋" w:hAnsi="仿宋" w:cs="宋体" w:hint="eastAsia"/>
          <w:color w:val="000000"/>
          <w:sz w:val="32"/>
          <w:szCs w:val="32"/>
        </w:rPr>
        <w:t>以一汽大众等主机厂为核心，以公主岭经济开发区为主要载体，全面提升汽车配套的创新能力和市场开拓能力</w:t>
      </w:r>
      <w:r w:rsidRPr="00083A98">
        <w:rPr>
          <w:rFonts w:ascii="仿宋" w:eastAsia="仿宋" w:hAnsi="仿宋" w:cs="宋体" w:hint="eastAsia"/>
          <w:color w:val="26214A"/>
          <w:sz w:val="32"/>
          <w:szCs w:val="32"/>
        </w:rPr>
        <w:t>。</w:t>
      </w:r>
      <w:r w:rsidRPr="00083A98">
        <w:rPr>
          <w:rFonts w:ascii="仿宋" w:eastAsia="仿宋" w:hAnsi="仿宋" w:cs="宋体" w:hint="eastAsia"/>
          <w:color w:val="000000"/>
          <w:sz w:val="32"/>
          <w:szCs w:val="32"/>
        </w:rPr>
        <w:t>实现由低端向高端、由零件向部件、由部件向整车拓展，实现整体跃升。重点发展轴承、气门芯、铸造件、刹车件、内顶棚等优势传统产品，加快车桥、车身内外饰、底盘、发动机附件、电子电气等关键零部件以及新能源汽车零部件的开发。突出发展自卸车、随车起重运输车、军车、挂车、消防车、垃圾运输车等专用改装车生产，谋划、引进、实施整车装配以及房车等整车生产项目。加快汽车配套产业发展，围绕零部件生产重点企业，建立轴承、气门芯、铸件等一批工业园，组建工业集团及合作联盟体系，实施一批零部件和改装车重点技术改造项目，着力提升与一汽零部件同步开发和规模配套能力。</w:t>
      </w:r>
    </w:p>
    <w:p w:rsidR="00083A98" w:rsidRPr="00083A98" w:rsidRDefault="00083A98" w:rsidP="00083A98">
      <w:pPr>
        <w:shd w:val="clear" w:color="auto" w:fill="FFFFFF"/>
        <w:adjustRightInd/>
        <w:snapToGrid/>
        <w:spacing w:after="0" w:line="576" w:lineRule="exact"/>
        <w:ind w:firstLine="59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到2015年，全市配套及改装汽车规模以上企业发展到125户，实现产值260亿元，汽车改装能力突破3万辆，为一汽大众等主机厂配套率由现在的2.3%提高到5%以上。</w:t>
      </w:r>
    </w:p>
    <w:p w:rsidR="00083A98" w:rsidRPr="00083A98" w:rsidRDefault="00083A98" w:rsidP="00083A98">
      <w:pPr>
        <w:shd w:val="clear" w:color="auto" w:fill="FFFFFF"/>
        <w:adjustRightInd/>
        <w:snapToGrid/>
        <w:spacing w:after="0" w:line="576" w:lineRule="exact"/>
        <w:ind w:firstLine="594"/>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发展化工产业</w:t>
      </w:r>
      <w:r w:rsidRPr="00083A98">
        <w:rPr>
          <w:rFonts w:ascii="仿宋" w:eastAsia="仿宋" w:hAnsi="仿宋" w:cs="宋体" w:hint="eastAsia"/>
          <w:color w:val="000000"/>
          <w:sz w:val="32"/>
          <w:szCs w:val="32"/>
        </w:rPr>
        <w:t>。充分利用我市化工产业基础条件，依托化工特色产业园区建设，促进现有化工重点企业分批次退城进区，整合产业资源，组建化工企业集团、农药企业集</w:t>
      </w:r>
      <w:r w:rsidRPr="00083A98">
        <w:rPr>
          <w:rFonts w:ascii="仿宋" w:eastAsia="仿宋" w:hAnsi="仿宋" w:cs="宋体" w:hint="eastAsia"/>
          <w:color w:val="000000"/>
          <w:sz w:val="32"/>
          <w:szCs w:val="32"/>
        </w:rPr>
        <w:lastRenderedPageBreak/>
        <w:t>团、化肥企业集团，培育生物制药企业集团，引进有自主知识产权的大型化工企业集团，大力发展精细化工和高端化工产品，尽快实施硫包膜控释肥、丁香菌酯合成技术改造、煤制天然气催化剂、高压加氢润滑油等一批医药化工产业项目，把传统产业打造成特色产业，形成集群效应。到2015年，化工规模以上企业发展到15户，年产值达到20亿元。</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第二节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发展资源特色产业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充分利用我市特色优势资源，加大转化和开发力度，促进资源的有序开发和高效、集约、永续利用，形成新的支撑产业。</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加快推进膨润土开发利用。</w:t>
      </w:r>
      <w:r w:rsidRPr="00083A98">
        <w:rPr>
          <w:rFonts w:ascii="仿宋" w:eastAsia="仿宋" w:hAnsi="仿宋" w:cs="宋体" w:hint="eastAsia"/>
          <w:color w:val="000000"/>
          <w:sz w:val="32"/>
          <w:szCs w:val="32"/>
        </w:rPr>
        <w:t>依托膨润土资源优势，优先发展以膨润土高端开发为主的资源特色产业，重点加快膨润土特色产业园区基础设施建设，完善园区的承载功能。以项目建设和新产品开发为核心，提高膨润土开采能力，扩大防水毯产能。重点实施一批以精深加工为主的深度开发项目，逐步引进膨润土提纯、膨润土在橡胶制品中应用以及污水处理等项目。开发高科技含量的新产品，扩大膨润土产品在航天、电子、机械、冶金、制药、建材和其它领域的应用，发展相关下游产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到2015年，膨润土特色产业规模以上企业达到10户，年产值达到10亿元。</w:t>
      </w:r>
    </w:p>
    <w:p w:rsidR="00083A98" w:rsidRPr="00083A98" w:rsidRDefault="00083A98" w:rsidP="00083A98">
      <w:pPr>
        <w:shd w:val="clear" w:color="auto" w:fill="FFFFFF"/>
        <w:adjustRightInd/>
        <w:snapToGrid/>
        <w:spacing w:after="0" w:line="576" w:lineRule="exact"/>
        <w:ind w:firstLine="755"/>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做大做强油气开发利用产业。</w:t>
      </w:r>
      <w:r w:rsidRPr="00083A98">
        <w:rPr>
          <w:rFonts w:ascii="仿宋" w:eastAsia="仿宋" w:hAnsi="仿宋" w:cs="宋体" w:hint="eastAsia"/>
          <w:color w:val="000000"/>
          <w:sz w:val="32"/>
          <w:szCs w:val="32"/>
        </w:rPr>
        <w:t>依托秦家屯、八屋油气资源优势，不断发展壮大油气产业，培育我市工业新的支</w:t>
      </w:r>
      <w:r w:rsidRPr="00083A98">
        <w:rPr>
          <w:rFonts w:ascii="仿宋" w:eastAsia="仿宋" w:hAnsi="仿宋" w:cs="宋体" w:hint="eastAsia"/>
          <w:color w:val="000000"/>
          <w:sz w:val="32"/>
          <w:szCs w:val="32"/>
        </w:rPr>
        <w:lastRenderedPageBreak/>
        <w:t>撑。抓住中石化东北分公司扩大油气开发产能的发展机遇，重点实施以油气为原料的精细油化工、气化工及下游产业链延伸项目，玻璃制品、纸浆生产项目，液化天然气、甲醇以及天然气发电项目。</w:t>
      </w:r>
    </w:p>
    <w:p w:rsidR="00083A98" w:rsidRPr="00083A98" w:rsidRDefault="00083A98" w:rsidP="00083A98">
      <w:pPr>
        <w:shd w:val="clear" w:color="auto" w:fill="FFFFFF"/>
        <w:adjustRightInd/>
        <w:snapToGrid/>
        <w:spacing w:after="0" w:line="576" w:lineRule="exact"/>
        <w:ind w:firstLine="75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油气开发产业初步形成规模，油气深加工规模企业发展到10户，年石油开采量达到20万吨，天然气压缩母站由现在的2个增加到5个，日生产压缩天然气（CNG）100万立方米，液化天然气（LNG）50万立方米，油气产业年产值达到30亿元。</w:t>
      </w:r>
    </w:p>
    <w:p w:rsidR="00083A98" w:rsidRPr="009D52A0" w:rsidRDefault="00083A98" w:rsidP="009D52A0">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9D52A0">
        <w:rPr>
          <w:rFonts w:ascii="仿宋" w:eastAsia="仿宋" w:hAnsi="仿宋" w:cs="宋体" w:hint="eastAsia"/>
          <w:b/>
          <w:color w:val="000000"/>
          <w:sz w:val="32"/>
          <w:szCs w:val="32"/>
        </w:rPr>
        <w:t>第三节</w:t>
      </w:r>
      <w:r w:rsidR="009D52A0">
        <w:rPr>
          <w:rFonts w:ascii="仿宋" w:eastAsia="仿宋" w:hAnsi="仿宋" w:cs="宋体" w:hint="eastAsia"/>
          <w:b/>
          <w:color w:val="000000"/>
          <w:sz w:val="32"/>
          <w:szCs w:val="32"/>
        </w:rPr>
        <w:t xml:space="preserve">  </w:t>
      </w:r>
      <w:r w:rsidRPr="009D52A0">
        <w:rPr>
          <w:rFonts w:ascii="仿宋" w:eastAsia="仿宋" w:hAnsi="仿宋" w:cs="宋体" w:hint="eastAsia"/>
          <w:b/>
          <w:color w:val="000000"/>
          <w:sz w:val="32"/>
          <w:szCs w:val="32"/>
        </w:rPr>
        <w:t>积极培育新兴产业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依托我市产业基础和比较优势，坚持政府主导和市场化运作相结合，加大政策扶持力度，强化产业创新发展，大力培育和发展新能源、新材料等新兴产业，努力打造新的支撑产业。</w:t>
      </w:r>
    </w:p>
    <w:p w:rsidR="00083A98" w:rsidRPr="00083A98" w:rsidRDefault="00083A98" w:rsidP="00083A98">
      <w:pPr>
        <w:shd w:val="clear" w:color="auto" w:fill="FFFFFF"/>
        <w:adjustRightInd/>
        <w:snapToGrid/>
        <w:spacing w:after="0" w:line="576" w:lineRule="exact"/>
        <w:ind w:firstLine="755"/>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加快发展能源及新能源产业。</w:t>
      </w:r>
      <w:r w:rsidRPr="00083A98">
        <w:rPr>
          <w:rFonts w:ascii="仿宋" w:eastAsia="仿宋" w:hAnsi="仿宋" w:cs="宋体" w:hint="eastAsia"/>
          <w:color w:val="000000"/>
          <w:sz w:val="32"/>
          <w:szCs w:val="32"/>
        </w:rPr>
        <w:t>突出抓好风力发电、火力发电、生物质发电和垃圾发电项目，带动新能源制造业发展。重点抓好大唐公主岭热电厂项目开工建设，组织实施好国能公主岭生物质电厂项目正常运营，促进华电、龙源、九鼎和成瑞等风力发电项目尽早开工建设，带动以粉煤灰和电厂余热等综合利用企业及直供企业的发展，培育集群优势。通过风力发电、生物质发电、垃圾发电、沼气、地源热及分布式能源利用等工程的逐步实施，使电力能源产业逐步发展壮大。</w:t>
      </w:r>
    </w:p>
    <w:p w:rsidR="00083A98" w:rsidRPr="00083A98" w:rsidRDefault="00083A98" w:rsidP="00083A98">
      <w:pPr>
        <w:shd w:val="clear" w:color="auto" w:fill="FFFFFF"/>
        <w:adjustRightInd/>
        <w:snapToGrid/>
        <w:spacing w:after="0" w:line="576" w:lineRule="exact"/>
        <w:ind w:firstLine="75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到2015年，电力能源产业规模以上企业发展到10户，年实现产值40亿元，为更大规模开发利用新能源和可再生能源创造条件。</w:t>
      </w:r>
    </w:p>
    <w:p w:rsidR="00083A98" w:rsidRPr="00083A98" w:rsidRDefault="00083A98" w:rsidP="00083A98">
      <w:pPr>
        <w:shd w:val="clear" w:color="auto" w:fill="FFFFFF"/>
        <w:adjustRightInd/>
        <w:snapToGrid/>
        <w:spacing w:after="0" w:line="576" w:lineRule="exact"/>
        <w:ind w:firstLine="755"/>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积极培育新型建材产业。</w:t>
      </w:r>
      <w:r w:rsidRPr="00083A98">
        <w:rPr>
          <w:rFonts w:ascii="仿宋" w:eastAsia="仿宋" w:hAnsi="仿宋" w:cs="宋体" w:hint="eastAsia"/>
          <w:color w:val="000000"/>
          <w:sz w:val="32"/>
          <w:szCs w:val="32"/>
        </w:rPr>
        <w:t>按照可持续发展要求，努力培育和发展多功能、高效能的节能环保新型建材产业。重点围绕工业废渣、电力能源产业粉煤灰等副产品，壮大水泥、空心砖、水泥承重砌块等建筑材料企业集群；培育改性沥青防水油毡、防水卷材、防水涂料等新型防水材料企业规模群体；扶持密封保温耐火材料、珍珠岩板、苯板、复合地板、橡塑制品、高档内外墙涂料、塑料异型材、LED光电技术开发等装饰装修材料企业；加快推进水泥粉磨生产线、改性防水卷材、高强度轻质隔墙板、汽车拆解、家用电器回收以及城市矿山等一批重点项目建设。</w:t>
      </w:r>
    </w:p>
    <w:p w:rsidR="00083A98" w:rsidRPr="00083A98" w:rsidRDefault="00083A98" w:rsidP="00083A98">
      <w:pPr>
        <w:shd w:val="clear" w:color="auto" w:fill="FFFFFF"/>
        <w:adjustRightInd/>
        <w:snapToGrid/>
        <w:spacing w:after="0" w:line="576" w:lineRule="exact"/>
        <w:ind w:firstLine="752"/>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到2015年，新型建材规模以上企业要达到40户，实现产值40亿元。</w:t>
      </w:r>
    </w:p>
    <w:p w:rsidR="00083A98" w:rsidRPr="00083A98" w:rsidRDefault="00083A98" w:rsidP="00083A98">
      <w:pPr>
        <w:shd w:val="clear" w:color="auto" w:fill="FFFFFF"/>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专栏4：工业重点项目</w:t>
      </w:r>
    </w:p>
    <w:tbl>
      <w:tblPr>
        <w:tblW w:w="0" w:type="auto"/>
        <w:shd w:val="clear" w:color="auto" w:fill="FFFFFF"/>
        <w:tblCellMar>
          <w:left w:w="0" w:type="dxa"/>
          <w:right w:w="0" w:type="dxa"/>
        </w:tblCellMar>
        <w:tblLook w:val="04A0"/>
      </w:tblPr>
      <w:tblGrid>
        <w:gridCol w:w="8522"/>
      </w:tblGrid>
      <w:tr w:rsidR="00083A98" w:rsidRPr="00083A98" w:rsidTr="00083A98">
        <w:tc>
          <w:tcPr>
            <w:tcW w:w="8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200万吨玉米深加工工程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200万吨玉米生化工程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玉米秸杆、玉米芯综合利用工程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中粮玉米系列加工工程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品牌稻米精深加工工程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畜禽屠宰系列加工工程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功能食品和休闲食品开发工程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中小企业孵化基地建设工程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各种专用改装车生产工程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汽车零部件和改装车重点技术改造工程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汽车内外饰、发动机附件、电子电器部件、车桥、底盘、轴承、气门芯、铸锻件及新能源汽车配件等</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精细化工工程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气化工项目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煤制气催化剂项目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现有企业“退城进区”工程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中国石化东北油气分公司年产1亿立方米天然气</w:t>
            </w:r>
          </w:p>
          <w:p w:rsidR="00083A98" w:rsidRPr="00083A98" w:rsidRDefault="00083A98" w:rsidP="00083A98">
            <w:pPr>
              <w:adjustRightInd/>
              <w:snapToGrid/>
              <w:spacing w:after="0" w:line="576" w:lineRule="exact"/>
              <w:ind w:firstLine="560"/>
              <w:jc w:val="center"/>
              <w:rPr>
                <w:rFonts w:ascii="仿宋" w:eastAsia="仿宋" w:hAnsi="仿宋" w:cs="宋体" w:hint="eastAsia"/>
                <w:color w:val="000000"/>
                <w:sz w:val="32"/>
                <w:szCs w:val="32"/>
              </w:rPr>
            </w:pPr>
            <w:r w:rsidRPr="00083A98">
              <w:rPr>
                <w:rFonts w:ascii="仿宋" w:eastAsia="仿宋" w:hAnsi="仿宋" w:cs="宋体" w:hint="eastAsia"/>
                <w:color w:val="000000"/>
                <w:spacing w:val="-10"/>
                <w:sz w:val="32"/>
                <w:szCs w:val="32"/>
              </w:rPr>
              <w:t>长春燃气股份有限公司年产7000万立方米天然气综合集输站</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中石化天然气（CNG）压缩母站、天然保温材料珍珠岩板</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天然气开发利用项目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年产3万吨纳米粘土复合气密母胶添加剂</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年产1万吨清洁用膨润土复合剂</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年产8000吨水域污染治理和消除制剂膨润土</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年产5万吨天然钠基膨润土合成洗涤剂助剂</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膨润土及玉米秸杆开发利用的新型建材项目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华电集团风力发电</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龙源集团风力发电</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上海成瑞集团风电开发</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吉龙公司垃圾发电</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大唐公主岭2×30万千瓦热电联产项目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国能生物发电</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能源新村建设工程</w:t>
            </w:r>
          </w:p>
          <w:p w:rsidR="00083A98" w:rsidRPr="00083A98" w:rsidRDefault="00083A98" w:rsidP="00083A98">
            <w:pPr>
              <w:adjustRightInd/>
              <w:snapToGrid/>
              <w:spacing w:after="0" w:line="576" w:lineRule="exact"/>
              <w:ind w:firstLine="630"/>
              <w:jc w:val="center"/>
              <w:rPr>
                <w:rFonts w:ascii="仿宋" w:eastAsia="仿宋" w:hAnsi="仿宋" w:cs="宋体"/>
                <w:color w:val="000000"/>
                <w:sz w:val="32"/>
                <w:szCs w:val="32"/>
              </w:rPr>
            </w:pPr>
            <w:r w:rsidRPr="00083A98">
              <w:rPr>
                <w:rFonts w:ascii="仿宋" w:eastAsia="仿宋" w:hAnsi="仿宋" w:cs="宋体" w:hint="eastAsia"/>
                <w:color w:val="000000"/>
                <w:sz w:val="32"/>
                <w:szCs w:val="32"/>
              </w:rPr>
              <w:t>分布式能源示范项目</w:t>
            </w:r>
          </w:p>
        </w:tc>
      </w:tr>
    </w:tbl>
    <w:p w:rsidR="00083A98" w:rsidRPr="00083A98" w:rsidRDefault="00083A98" w:rsidP="00083A98">
      <w:pPr>
        <w:shd w:val="clear" w:color="auto" w:fill="FFFFFF"/>
        <w:adjustRightInd/>
        <w:snapToGrid/>
        <w:spacing w:after="0" w:line="576" w:lineRule="exact"/>
        <w:jc w:val="both"/>
        <w:rPr>
          <w:rFonts w:ascii="仿宋" w:eastAsia="仿宋" w:hAnsi="仿宋" w:cs="宋体" w:hint="eastAsia"/>
          <w:color w:val="000000"/>
          <w:sz w:val="32"/>
          <w:szCs w:val="32"/>
        </w:rPr>
      </w:pP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第五章</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加快服务业跨越发展</w:t>
      </w:r>
    </w:p>
    <w:p w:rsidR="00083A98" w:rsidRPr="00083A98" w:rsidRDefault="00083A98" w:rsidP="00083A98">
      <w:pPr>
        <w:shd w:val="clear" w:color="auto" w:fill="FFFFFF"/>
        <w:adjustRightInd/>
        <w:snapToGrid/>
        <w:spacing w:after="0" w:line="576" w:lineRule="exact"/>
        <w:ind w:firstLine="627"/>
        <w:jc w:val="both"/>
        <w:outlineLvl w:val="1"/>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把推动服务业大发展作为转变经济发展方式的现实选择和推进城镇化的战略重点，进一步优化服务业发展环境，创新体制机制，强化政策措施，推动服务业向集群、特色、现代方向转变，不断提高服务业规模和水平。到2015年，第三产业增加值占GDP的比重达到40%，服务业占整个第三产业的比重超过70%。</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第一节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加快发展现代物流业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依托我市的产业特点、交通优势，特别是毗邻长春、接壤一汽的地缘优势，以及四平市“一核三带”的经济发展布局，加快物流枢纽和园区建设，重点发展汽车整车及零部件物流、粮食物流、农资物流、商贸物流和农副产品物流。做足</w:t>
      </w:r>
      <w:r w:rsidRPr="00083A98">
        <w:rPr>
          <w:rFonts w:ascii="仿宋" w:eastAsia="仿宋" w:hAnsi="仿宋" w:cs="Arial"/>
          <w:color w:val="000000"/>
          <w:sz w:val="32"/>
          <w:szCs w:val="32"/>
        </w:rPr>
        <w:t>“</w:t>
      </w:r>
      <w:r w:rsidRPr="00083A98">
        <w:rPr>
          <w:rFonts w:ascii="仿宋" w:eastAsia="仿宋" w:hAnsi="仿宋" w:cs="宋体" w:hint="eastAsia"/>
          <w:color w:val="000000"/>
          <w:sz w:val="32"/>
          <w:szCs w:val="32"/>
        </w:rPr>
        <w:t>长春城郊经济</w:t>
      </w:r>
      <w:r w:rsidRPr="00083A98">
        <w:rPr>
          <w:rFonts w:ascii="仿宋" w:eastAsia="仿宋" w:hAnsi="仿宋" w:cs="Arial"/>
          <w:color w:val="000000"/>
          <w:sz w:val="32"/>
          <w:szCs w:val="32"/>
        </w:rPr>
        <w:t>”</w:t>
      </w:r>
      <w:r w:rsidRPr="00083A98">
        <w:rPr>
          <w:rFonts w:ascii="仿宋" w:eastAsia="仿宋" w:hAnsi="仿宋" w:cs="宋体" w:hint="eastAsia"/>
          <w:color w:val="000000"/>
          <w:sz w:val="32"/>
          <w:szCs w:val="32"/>
        </w:rPr>
        <w:t>和</w:t>
      </w:r>
      <w:r w:rsidRPr="00083A98">
        <w:rPr>
          <w:rFonts w:ascii="仿宋" w:eastAsia="仿宋" w:hAnsi="仿宋" w:cs="Arial"/>
          <w:color w:val="000000"/>
          <w:sz w:val="32"/>
          <w:szCs w:val="32"/>
        </w:rPr>
        <w:t>“</w:t>
      </w:r>
      <w:r w:rsidRPr="00083A98">
        <w:rPr>
          <w:rFonts w:ascii="仿宋" w:eastAsia="仿宋" w:hAnsi="仿宋" w:cs="宋体" w:hint="eastAsia"/>
          <w:color w:val="000000"/>
          <w:sz w:val="32"/>
          <w:szCs w:val="32"/>
        </w:rPr>
        <w:t>公路道口经济</w:t>
      </w:r>
      <w:r w:rsidRPr="00083A98">
        <w:rPr>
          <w:rFonts w:ascii="仿宋" w:eastAsia="仿宋" w:hAnsi="仿宋" w:cs="Arial"/>
          <w:color w:val="000000"/>
          <w:sz w:val="32"/>
          <w:szCs w:val="32"/>
        </w:rPr>
        <w:t>”</w:t>
      </w:r>
      <w:r w:rsidRPr="00083A98">
        <w:rPr>
          <w:rFonts w:ascii="仿宋" w:eastAsia="仿宋" w:hAnsi="仿宋" w:cs="宋体" w:hint="eastAsia"/>
          <w:color w:val="000000"/>
          <w:sz w:val="32"/>
          <w:szCs w:val="32"/>
        </w:rPr>
        <w:t>文章，加快现代物流园区建设，加快经济开发区、中心城区等龙头物流企业建设，以辐射和带动全市的物流业发展，尽快形成以交通运输业为龙头，涵盖仓储业、物流中心、物流货物储运代理、物流中介服务、物流信息服务等行业的较为完整的现代物流业发展与运作体系，打造以服务长春为主，辐射东北的现代物流基地。</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第二节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大力发展商贸流通业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加快对以温州商城为重点的传统商贸服务业的改造，建设以温州商城为中心的中心城区综合商贸服务区。充分利用城市扩容的有利契机，在西部新城、东部新区、区域中心镇以及公路沿线出口等建设区域性商贸服务网点，健全商贸流通体系，加强和完善各类市场建设。大力推行连锁经营、网上销售、仓储超市、集中配货等组织形式和服务方式，鼓励多种所有制形式和经营业态多样化。大力发展住宿餐饮业，加快西部新城星级酒店、商务中心、商贸中心建设，提升餐饮酒店业服务水平。有计划、有重点地培育发展一批高端服务项目，引进培育一批大型餐饮集团、连锁企业和食品加工配送中心，在中心城区和与长春接壤的重点地段以及旅游景点景区建设一批具有地方特色的餐饮美食街、特色街、小吃街等街区，提升全市住宿餐饮业发展档次，提升公主岭市的对外形象。</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第三节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突出发展旅游业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立足我市的生态资源、人文资源、民族民俗风情资源优势，围绕把旅游业培育成新的支撑产业的目标，整合旅游资源</w:t>
      </w:r>
      <w:r w:rsidRPr="00083A98">
        <w:rPr>
          <w:rFonts w:ascii="仿宋" w:eastAsia="仿宋" w:hAnsi="仿宋" w:cs="宋体" w:hint="eastAsia"/>
          <w:b/>
          <w:bCs/>
          <w:color w:val="000000"/>
          <w:sz w:val="32"/>
          <w:szCs w:val="32"/>
        </w:rPr>
        <w:t>，</w:t>
      </w:r>
      <w:r w:rsidRPr="00083A98">
        <w:rPr>
          <w:rFonts w:ascii="仿宋" w:eastAsia="仿宋" w:hAnsi="仿宋" w:cs="宋体" w:hint="eastAsia"/>
          <w:color w:val="000000"/>
          <w:sz w:val="32"/>
          <w:szCs w:val="32"/>
        </w:rPr>
        <w:t>坚持统筹文化开发、景区开发、旅游要素开发和市场开发“四个开发”，立足于变生态资源优势为旅游资源优势，变文化资源优势为产业发展优势，着力把二十家子、龙山打造成公主岭市的城市公园，把卡伦湖、永发湿地景区及环长春绿色景观带、长平绿色景观带打造成长春的休闲度假观光园，重点开发一批以自然、田园风光为主，寓休闲、健身、度假、娱乐、教育于一体的狩猎场、滑雪</w:t>
      </w:r>
      <w:r w:rsidRPr="00083A98">
        <w:rPr>
          <w:rFonts w:ascii="仿宋" w:eastAsia="仿宋" w:hAnsi="仿宋" w:cs="宋体" w:hint="eastAsia"/>
          <w:color w:val="000000"/>
          <w:sz w:val="32"/>
          <w:szCs w:val="32"/>
        </w:rPr>
        <w:lastRenderedPageBreak/>
        <w:t>场、滑冰场、生态公园、绿色观光农庄、体验农场等特色旅游项目，大力发展佛教经济、寺庙文化、民风民俗、古迹遗址等品牌旅游项目。加快改革现有旅游管理体制和运营机制，完善餐饮、住宿、道路交通、购物、娱乐等配套设施，延伸产业链条，提升旅游业发展的规模、档次和水平。</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第四节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培植发展文化创意产业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本着创新机制，吸纳人才的原则，以文化传媒创意产业园区建设为载体，加快推进文化传媒创意产业发展。一是发展“东北二人转”舞台，努力利用声光电技术推出一批精品节目，辅助旅游业的发展；二是发展赛事、节事，利用赛事和节事活动推动商贸洽谈和招商引资活动的开展；三是深入挖掘辽、金、满等少数民族的故事和风俗融入到工业与农业产品之中，提高产品的文化附加值；四是建设满族和朝鲜族民俗村，以民俗、民间工艺和民族食品为主要内容；五是通过招商引资引入动漫、游戏、设计等成长速度快、收益率高的文化创意产业，将东北历史、传统、现代故事与生活融入其中，演化能够体现东北特色的系列产品。</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第五节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积极拓展服务业发展领域</w:t>
      </w:r>
    </w:p>
    <w:p w:rsidR="00083A98" w:rsidRPr="00083A98" w:rsidRDefault="00083A98" w:rsidP="00083A98">
      <w:pPr>
        <w:shd w:val="clear" w:color="auto" w:fill="FFFFFF"/>
        <w:adjustRightInd/>
        <w:snapToGrid/>
        <w:spacing w:after="0" w:line="576" w:lineRule="exact"/>
        <w:ind w:firstLine="60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努力引进各种金融机构和国家级地方性股份制商业银行到我市设立分支机构，引导和鼓励以民营资本为主的各类金融业的发展。大力发展科技服务业和评估、咨询、会计等服务业。发展一批与我市产业发展密切相关、为产业发</w:t>
      </w:r>
      <w:r w:rsidRPr="00083A98">
        <w:rPr>
          <w:rFonts w:ascii="仿宋" w:eastAsia="仿宋" w:hAnsi="仿宋" w:cs="宋体" w:hint="eastAsia"/>
          <w:color w:val="000000"/>
          <w:sz w:val="32"/>
          <w:szCs w:val="32"/>
        </w:rPr>
        <w:lastRenderedPageBreak/>
        <w:t>展提供优质服务的电子商务、投资咨询等商务服务业，力争在发展现代商务上取得突破，推动传统服务业向现代服务业转变。</w:t>
      </w:r>
    </w:p>
    <w:p w:rsidR="00083A98" w:rsidRPr="00083A98" w:rsidRDefault="00083A98" w:rsidP="00083A98">
      <w:pPr>
        <w:shd w:val="clear" w:color="auto" w:fill="FFFFFF"/>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专栏5：服务业重点项目</w:t>
      </w:r>
    </w:p>
    <w:tbl>
      <w:tblPr>
        <w:tblW w:w="0" w:type="auto"/>
        <w:shd w:val="clear" w:color="auto" w:fill="FFFFFF"/>
        <w:tblCellMar>
          <w:left w:w="0" w:type="dxa"/>
          <w:right w:w="0" w:type="dxa"/>
        </w:tblCellMar>
        <w:tblLook w:val="04A0"/>
      </w:tblPr>
      <w:tblGrid>
        <w:gridCol w:w="8522"/>
      </w:tblGrid>
      <w:tr w:rsidR="00083A98" w:rsidRPr="00083A98" w:rsidTr="00083A98">
        <w:tc>
          <w:tcPr>
            <w:tcW w:w="8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A98" w:rsidRPr="00083A98" w:rsidRDefault="00083A98" w:rsidP="00083A98">
            <w:pPr>
              <w:adjustRightInd/>
              <w:snapToGrid/>
              <w:spacing w:after="0" w:line="576" w:lineRule="exact"/>
              <w:ind w:firstLine="594"/>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200万辆汽车物流产业园区建设工程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200万吨粮食物流产业园区建设工程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畜禽冷链物流建设工程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农业科技、信息服务平台建设工程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畜牧业养殖服务平台建设工程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粮油仓储设施建设工程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二十家子、龙山城市公园建设工程</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于凤至故居重建项目</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千亩果园旅游观光项目</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公主陵园建设项目</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环长发展带生态旅游项目</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城郊和环长经济带精品小区建设项目</w:t>
            </w:r>
          </w:p>
          <w:p w:rsidR="00083A98" w:rsidRPr="00083A98" w:rsidRDefault="00083A98" w:rsidP="00083A98">
            <w:pPr>
              <w:adjustRightInd/>
              <w:snapToGrid/>
              <w:spacing w:after="0" w:line="576" w:lineRule="exact"/>
              <w:ind w:firstLine="588"/>
              <w:jc w:val="center"/>
              <w:rPr>
                <w:rFonts w:ascii="仿宋" w:eastAsia="仿宋" w:hAnsi="仿宋" w:cs="宋体"/>
                <w:color w:val="000000"/>
                <w:sz w:val="32"/>
                <w:szCs w:val="32"/>
              </w:rPr>
            </w:pPr>
            <w:r w:rsidRPr="00083A98">
              <w:rPr>
                <w:rFonts w:ascii="仿宋" w:eastAsia="仿宋" w:hAnsi="仿宋" w:cs="宋体" w:hint="eastAsia"/>
                <w:color w:val="000000"/>
                <w:sz w:val="32"/>
                <w:szCs w:val="32"/>
              </w:rPr>
              <w:t>以宗教文化及文化传媒为主的文化创意产业园项目</w:t>
            </w:r>
          </w:p>
        </w:tc>
      </w:tr>
    </w:tbl>
    <w:p w:rsid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p>
    <w:p w:rsid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p>
    <w:p w:rsid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第六章</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加速推进农业现代化进程</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坚持用工业化思维谋划农业，用特色城镇化引领农村建设，用现代经营理念教育农民，促进农业项目向园区集中，农业人口向城镇集中，农村土地向合作经济组织和经</w:t>
      </w:r>
      <w:r w:rsidRPr="00083A98">
        <w:rPr>
          <w:rFonts w:ascii="仿宋" w:eastAsia="仿宋" w:hAnsi="仿宋" w:cs="宋体" w:hint="eastAsia"/>
          <w:color w:val="000000"/>
          <w:sz w:val="32"/>
          <w:szCs w:val="32"/>
        </w:rPr>
        <w:lastRenderedPageBreak/>
        <w:t>营大户集中，提高现代农业和生产经营水平，把我市打造成一流的国家现代农业示范区，农业综合生产水平在省内占排头。到2015年，第一产业增加值占GDP的比重达到20%。</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第一节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发展科技农业</w:t>
      </w:r>
    </w:p>
    <w:p w:rsidR="00083A98" w:rsidRPr="00083A98" w:rsidRDefault="00083A98" w:rsidP="00083A98">
      <w:pPr>
        <w:shd w:val="clear" w:color="auto" w:fill="FFFFFF"/>
        <w:adjustRightInd/>
        <w:snapToGrid/>
        <w:spacing w:after="0" w:line="576" w:lineRule="exact"/>
        <w:ind w:firstLine="641"/>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发挥省农科院座落在我市和我市农业科技人员多、技术力量雄厚的优势，加快现代农业技术的综合开发、推广和应用，提高科技对农业的贡献率。</w:t>
      </w:r>
    </w:p>
    <w:p w:rsidR="00083A98" w:rsidRPr="00083A98" w:rsidRDefault="00083A98" w:rsidP="00083A98">
      <w:pPr>
        <w:shd w:val="clear" w:color="auto" w:fill="FFFFFF"/>
        <w:adjustRightInd/>
        <w:snapToGrid/>
        <w:spacing w:after="0" w:line="576" w:lineRule="exact"/>
        <w:ind w:firstLine="641"/>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粮食生产方面，</w:t>
      </w:r>
      <w:r w:rsidRPr="00083A98">
        <w:rPr>
          <w:rFonts w:ascii="仿宋" w:eastAsia="仿宋" w:hAnsi="仿宋" w:cs="宋体" w:hint="eastAsia"/>
          <w:color w:val="000000"/>
          <w:sz w:val="32"/>
          <w:szCs w:val="32"/>
        </w:rPr>
        <w:t>依托国家区域试验站项目，高标准建设种子示范基地，引进研发新品种。同时，集成推广种子等离子处理、测土配方施肥、生物防螟、农区统一灭鼠、宽窄行交替休闲种植、抗旱节水、机械深松深翻、机械耕、种、收等技术。</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畜牧业发展方面，</w:t>
      </w:r>
      <w:r w:rsidRPr="00083A98">
        <w:rPr>
          <w:rFonts w:ascii="仿宋" w:eastAsia="仿宋" w:hAnsi="仿宋" w:cs="宋体" w:hint="eastAsia"/>
          <w:color w:val="000000"/>
          <w:sz w:val="32"/>
          <w:szCs w:val="32"/>
        </w:rPr>
        <w:t>重点推广畜禽繁育技术、牛羊猪高效育肥实用技术、家禽养殖技术、畜禽疾病防治实用技术、秸秆饲料配制技术、兽药质量识别与使用技术等。</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园艺特产方面，</w:t>
      </w:r>
      <w:r w:rsidRPr="00083A98">
        <w:rPr>
          <w:rFonts w:ascii="仿宋" w:eastAsia="仿宋" w:hAnsi="仿宋" w:cs="宋体" w:hint="eastAsia"/>
          <w:color w:val="000000"/>
          <w:sz w:val="32"/>
          <w:szCs w:val="32"/>
        </w:rPr>
        <w:t>重点围绕棚室蔬菜建设，推广普及棚室建造、育苗栽培、安全优质果蔬生产、病虫害综合防治等技术。</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农产品加工方面，</w:t>
      </w:r>
      <w:r w:rsidRPr="00083A98">
        <w:rPr>
          <w:rFonts w:ascii="仿宋" w:eastAsia="仿宋" w:hAnsi="仿宋" w:cs="宋体" w:hint="eastAsia"/>
          <w:color w:val="000000"/>
          <w:sz w:val="32"/>
          <w:szCs w:val="32"/>
        </w:rPr>
        <w:t>重点抓好粮食、畜禽等农产品精深加工技术的推广应用，大力开发酶工程技术、生物发酵技术、基因工程技术、糖工程技术以及节能减排技术等。</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第二节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发展园区农业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以粮食高产示范区建设为突破口，建设全国粮食高产创建示范基地。</w:t>
      </w:r>
      <w:r w:rsidRPr="00083A98">
        <w:rPr>
          <w:rFonts w:ascii="仿宋" w:eastAsia="仿宋" w:hAnsi="仿宋" w:cs="宋体" w:hint="eastAsia"/>
          <w:color w:val="000000"/>
          <w:sz w:val="32"/>
          <w:szCs w:val="32"/>
        </w:rPr>
        <w:t>全市24个乡镇，每个乡镇每年至少建设1万亩的粮食高产创建示范片，示范片内要种植优良高产品种，集成高效实用技术，科学栽培和管理，打造本乡镇粮食高产的亮点。南崴子、秦家屯、八屋等三个乡镇重点打造全国绿色优质稻米基地。积极开展粮食高产创建整乡推进试点工作，建设全市粮食生产的样板乡。</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以发展棚膜园区为突破口，建设园艺特产基地。</w:t>
      </w:r>
      <w:r w:rsidRPr="00083A98">
        <w:rPr>
          <w:rFonts w:ascii="仿宋" w:eastAsia="仿宋" w:hAnsi="仿宋" w:cs="宋体" w:hint="eastAsia"/>
          <w:color w:val="000000"/>
          <w:sz w:val="32"/>
          <w:szCs w:val="32"/>
        </w:rPr>
        <w:t>在双城堡、怀德、范家屯、大岭、响水、陶家屯、刘房子、桑树台、毛城子、杨大城子、苇子沟、环岭等乡镇，建设优质瓜菜生产基地。在朝阳坡、龙山、廿家子和果树农场建设优质果品生产基地。温室大棚每年要以1万亩、5500栋的速度递增，到2015年全市棚膜面积力争发展到10万亩。</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以牧业小区建设为突破口，建设精品畜禽基地。</w:t>
      </w:r>
      <w:r w:rsidRPr="00083A98">
        <w:rPr>
          <w:rFonts w:ascii="仿宋" w:eastAsia="仿宋" w:hAnsi="仿宋" w:cs="宋体" w:hint="eastAsia"/>
          <w:color w:val="000000"/>
          <w:sz w:val="32"/>
          <w:szCs w:val="32"/>
        </w:rPr>
        <w:t>重点在怀德、双城堡、大岭、永发、黑林子、朝阳坡、大榆树、双龙、秦家屯、八屋、廿家子等乡镇建设商品猪生产基地，在长平经济隆起带主要包括范家屯、陶家屯、刘房子、环岭、苇子沟、南崴子等乡镇建设肉鸡出口基地，在南崴子、响水、永发、怀德等乡镇建设蛋鸡生产基地，在杨大城子、毛城子、玻璃城子、桑树台、十屋、龙山等乡镇建设商品肉牛肉羊生产基地。标准化牧业小区每年建设100个，到2015年，力争达到1000个。</w:t>
      </w:r>
    </w:p>
    <w:p w:rsidR="00083A98" w:rsidRPr="00083A98" w:rsidRDefault="00083A98" w:rsidP="00083A98">
      <w:pPr>
        <w:shd w:val="clear" w:color="auto" w:fill="FFFFFF"/>
        <w:adjustRightInd/>
        <w:snapToGrid/>
        <w:spacing w:after="0" w:line="576" w:lineRule="exact"/>
        <w:ind w:firstLine="641"/>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高标准建设省现代农业科技示范区技术集成园。</w:t>
      </w:r>
      <w:r w:rsidRPr="00083A98">
        <w:rPr>
          <w:rFonts w:ascii="仿宋" w:eastAsia="仿宋" w:hAnsi="仿宋" w:cs="宋体" w:hint="eastAsia"/>
          <w:color w:val="000000"/>
          <w:sz w:val="32"/>
          <w:szCs w:val="32"/>
        </w:rPr>
        <w:t>在朝阳坡镇按照“国内一流、国际领先”的标准，高标准建设</w:t>
      </w:r>
      <w:r w:rsidRPr="00083A98">
        <w:rPr>
          <w:rFonts w:ascii="仿宋" w:eastAsia="仿宋" w:hAnsi="仿宋" w:cs="宋体" w:hint="eastAsia"/>
          <w:color w:val="000000"/>
          <w:sz w:val="32"/>
          <w:szCs w:val="32"/>
        </w:rPr>
        <w:lastRenderedPageBreak/>
        <w:t>精准农业、超高产栽培、保护性耕作和循环农业四个技术示范基地，把朝阳坡技术集成园打造成全省乃至全国的现代农业科技示范基地。</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第三节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发展绿色农业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发展优质、生态、安全农业。以无公害农产品、绿色食品标准生产技术推广应用为突破口，把农产品质量安全贯穿产前、产中、产后全过程，确保食品安全。</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建立健全标准化体系。</w:t>
      </w:r>
      <w:r w:rsidRPr="00083A98">
        <w:rPr>
          <w:rFonts w:ascii="仿宋" w:eastAsia="仿宋" w:hAnsi="仿宋" w:cs="宋体" w:hint="eastAsia"/>
          <w:color w:val="000000"/>
          <w:sz w:val="32"/>
          <w:szCs w:val="32"/>
        </w:rPr>
        <w:t>遵循国家标准和行业标准，制定完善玉米、水稻、蔬菜以及畜禽等产业标准化生产技术操作规程，指导农民群众严格按照操作规程组织生产，自觉杜绝使用伪劣种肥、高毒农药以及瘦肉精、三氯氰胺等禁用添加剂，严格按标准使用和限用农业投入品。</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发展生态、环保农业。</w:t>
      </w:r>
      <w:r w:rsidRPr="00083A98">
        <w:rPr>
          <w:rFonts w:ascii="仿宋" w:eastAsia="仿宋" w:hAnsi="仿宋" w:cs="宋体" w:hint="eastAsia"/>
          <w:color w:val="000000"/>
          <w:sz w:val="32"/>
          <w:szCs w:val="32"/>
        </w:rPr>
        <w:t>实施沃土工程，通过政策补贴等有效形式，鼓励农民增加农肥和生物菌肥使用量，科学合理减少化肥使用量。鼓励农民应用保护性耕作技术和秸秆粉碎还田技术。改善农业生态环境，在畜禽养殖区积极推广大中型沼气池建设，确保生产的农产品绿色、无公害、无污染。</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加强农产品监督检验检测。</w:t>
      </w:r>
      <w:r w:rsidRPr="00083A98">
        <w:rPr>
          <w:rFonts w:ascii="仿宋" w:eastAsia="仿宋" w:hAnsi="仿宋" w:cs="宋体" w:hint="eastAsia"/>
          <w:color w:val="000000"/>
          <w:sz w:val="32"/>
          <w:szCs w:val="32"/>
        </w:rPr>
        <w:t>充分发挥农产品质量安全监督检验站的作用，不断完善功能，逐步实现对全市所有耕地、大型农贸市场和农产品超市的农产品监督检测。</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第四节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发展设施农业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以国家加大对粮食主产区扶持力度和省增产百亿斤商品粮能力建设工程为契机，积极申报项目、争取项目，加快我市农业基础设施建设步伐。</w:t>
      </w:r>
    </w:p>
    <w:p w:rsidR="00083A98" w:rsidRPr="00083A98" w:rsidRDefault="00083A98" w:rsidP="00083A98">
      <w:pPr>
        <w:shd w:val="clear" w:color="auto" w:fill="FFFFFF"/>
        <w:adjustRightInd/>
        <w:snapToGrid/>
        <w:spacing w:after="0" w:line="576" w:lineRule="exact"/>
        <w:ind w:firstLine="594"/>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水利设施建设。</w:t>
      </w:r>
      <w:r w:rsidRPr="00083A98">
        <w:rPr>
          <w:rFonts w:ascii="仿宋" w:eastAsia="仿宋" w:hAnsi="仿宋" w:cs="宋体" w:hint="eastAsia"/>
          <w:color w:val="000000"/>
          <w:sz w:val="32"/>
          <w:szCs w:val="32"/>
        </w:rPr>
        <w:t>一是围绕防洪保安减灾工程，重点抓好苇子沟河、公主岭河、东辽河等八条河流和卡伦水库、平洋水库以及14座小㈡型水库的综合治理和除险加固；二是围绕节水灌溉工程，抓好农田水源井和喷灌、膜下滴灌等节水设施建设。三是抓好全国小型农田水利重点县项目建设；四是围绕水土保持与生态治理修复，深入实施国家农业综合开发东北黑土区东辽河流域黑土区水土流失综合治理项目，完成龙山、廿家子、杨大城子、双城堡等项目区治理。五是围绕水资源开发保护及节水工作，大力开展中水和雨洪资源利用。重点抓好南崴子水源地扩建，洪喜河谷水源开发，污水厂中水利用，引兴隆河水入城区内河等项水源开发和护岸工程的实施。同时，充分利用过境水资源，在八屋和杨城子交界处建设一处蓄水量1000万立方米以上的中型水库。</w:t>
      </w:r>
    </w:p>
    <w:p w:rsidR="00083A98" w:rsidRPr="00083A98" w:rsidRDefault="00083A98" w:rsidP="00083A98">
      <w:pPr>
        <w:shd w:val="clear" w:color="auto" w:fill="FFFFFF"/>
        <w:adjustRightInd/>
        <w:snapToGrid/>
        <w:spacing w:after="0" w:line="576" w:lineRule="exact"/>
        <w:ind w:firstLine="594"/>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林业生态环境建设。</w:t>
      </w:r>
      <w:r w:rsidRPr="00083A98">
        <w:rPr>
          <w:rFonts w:ascii="仿宋" w:eastAsia="仿宋" w:hAnsi="仿宋" w:cs="宋体" w:hint="eastAsia"/>
          <w:color w:val="000000"/>
          <w:sz w:val="32"/>
          <w:szCs w:val="32"/>
        </w:rPr>
        <w:t>一是抓好村屯绿化工程。利用村屯内闲置地和村内道路两侧，坚持乔灌草相结合，立体美化，逐步消灭光杆屯；二是抓好封山育林工程。重点抓好和平林场和廿家子林场林地权属范围内以榛树为主的经济林种植；三是实施中幼林抚育工程，搞好中幼林抚育种植；四是实施农防林更新改造工程，提高防风固沙能力；五是实施绿色通道工程建设。完成所有乡村光杆路绿化工作；六</w:t>
      </w:r>
      <w:r w:rsidRPr="00083A98">
        <w:rPr>
          <w:rFonts w:ascii="仿宋" w:eastAsia="仿宋" w:hAnsi="仿宋" w:cs="宋体" w:hint="eastAsia"/>
          <w:color w:val="000000"/>
          <w:sz w:val="32"/>
          <w:szCs w:val="32"/>
        </w:rPr>
        <w:lastRenderedPageBreak/>
        <w:t>是继续抓好采伐迹地更新还林工程，完成采伐迹地林的更新改造；七是河道两侧绿化美化工程建设。对流经我市境内、未完成绿化美化的所有河流库堤地全部进行绿化美化。</w:t>
      </w:r>
    </w:p>
    <w:p w:rsidR="00083A98" w:rsidRPr="00083A98" w:rsidRDefault="00083A98" w:rsidP="00083A98">
      <w:pPr>
        <w:shd w:val="clear" w:color="auto" w:fill="FFFFFF"/>
        <w:adjustRightInd/>
        <w:snapToGrid/>
        <w:spacing w:after="0" w:line="576" w:lineRule="exact"/>
        <w:ind w:firstLine="594"/>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气象设施建设。</w:t>
      </w:r>
      <w:r w:rsidRPr="00083A98">
        <w:rPr>
          <w:rFonts w:ascii="仿宋" w:eastAsia="仿宋" w:hAnsi="仿宋" w:cs="宋体" w:hint="eastAsia"/>
          <w:color w:val="000000"/>
          <w:sz w:val="32"/>
          <w:szCs w:val="32"/>
        </w:rPr>
        <w:t>一是着力完善预报预测系统，增上设备，提高天气预报准确率和突发灾害性天气的预报预警能力。二是增设人工防雹装备和在干旱频发的西北部乡镇增设固定式人工增雨作业装备，提高人工影响天气能力。三是每个乡镇安装一块气象信息电子显示屏，通过显示屏适时更新播出最新气象灾害信息及当地的自动气象站实时要素资料。四是在全市每个村安装一部气象信息“大喇叭”，让农民坐在家中或在田间地头就可收听气象信息。</w:t>
      </w:r>
    </w:p>
    <w:p w:rsidR="00083A98" w:rsidRPr="00083A98" w:rsidRDefault="00083A98" w:rsidP="00083A98">
      <w:pPr>
        <w:shd w:val="clear" w:color="auto" w:fill="FFFFFF"/>
        <w:adjustRightInd/>
        <w:snapToGrid/>
        <w:spacing w:after="0" w:line="576" w:lineRule="exact"/>
        <w:ind w:firstLine="594"/>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农业机械化建设。</w:t>
      </w:r>
      <w:r w:rsidRPr="00083A98">
        <w:rPr>
          <w:rFonts w:ascii="仿宋" w:eastAsia="仿宋" w:hAnsi="仿宋" w:cs="宋体" w:hint="eastAsia"/>
          <w:color w:val="000000"/>
          <w:sz w:val="32"/>
          <w:szCs w:val="32"/>
        </w:rPr>
        <w:t>充分利用农机补贴、农机化示范区等项目，积极向上争取农机补贴资金，提高全市农机保有量，提高全市农机总动力，提高农业机械化生产水平。大力培育发展农机大户和农机合作社，逐步推进农业机械化生产和土地规模经营。积极探索农业机械在抗旱节水、病虫害防治、卫星定位、科学施肥等方面的应用，发展精准农业。</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第五节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发展都市农业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重点在响水、范家屯、大岭、陶家和市区周边乡镇发展棚膜经济，打造长春的菜篮子。在响水、范家屯、大岭、陶家屯、怀德、龙山、廿家子、黑林子、秦家屯和市区周边乡镇发展餐饮服务、娱乐休闲、观光度假和风情商住小区一体的都市农业。牢固树立全市一盘棋思想，在“一带四极六点”，即在大岭、范家屯、响水的环长春经济带，</w:t>
      </w:r>
      <w:r w:rsidRPr="00083A98">
        <w:rPr>
          <w:rFonts w:ascii="仿宋" w:eastAsia="仿宋" w:hAnsi="仿宋" w:cs="宋体" w:hint="eastAsia"/>
          <w:color w:val="000000"/>
          <w:sz w:val="32"/>
          <w:szCs w:val="32"/>
        </w:rPr>
        <w:lastRenderedPageBreak/>
        <w:t>在国家农业科技园区、公主岭经济开发区、岭东工业集中区、怀德工业集中区的工业重要增长极和大岭、响水、刘房子、秦家屯、八屋、陶家屯等经济发展重要增长点上，依托丰富的粮食、畜禽、秸秆等资源，发展壮大农产品加工企业。同时，在农村建设优质农产品原料基地。通过公司和农户的有效对接，实现龙头在公司、龙尾在农户，龙头在工业、龙尾在农业，龙头在城镇、龙尾在乡村的产业化发展新格局，加快推进农村城市化、城乡一体化进程。</w:t>
      </w:r>
    </w:p>
    <w:p w:rsidR="00083A98" w:rsidRPr="00083A98" w:rsidRDefault="00083A98" w:rsidP="00083A98">
      <w:pPr>
        <w:shd w:val="clear" w:color="auto" w:fill="FFFFFF"/>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专栏6：农业重点项目</w:t>
      </w:r>
    </w:p>
    <w:tbl>
      <w:tblPr>
        <w:tblW w:w="0" w:type="auto"/>
        <w:shd w:val="clear" w:color="auto" w:fill="FFFFFF"/>
        <w:tblCellMar>
          <w:left w:w="0" w:type="dxa"/>
          <w:right w:w="0" w:type="dxa"/>
        </w:tblCellMar>
        <w:tblLook w:val="04A0"/>
      </w:tblPr>
      <w:tblGrid>
        <w:gridCol w:w="8522"/>
      </w:tblGrid>
      <w:tr w:rsidR="00083A98" w:rsidRPr="00083A98" w:rsidTr="00083A98">
        <w:tc>
          <w:tcPr>
            <w:tcW w:w="8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农业工程：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土地保护和土地整理工程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标准良田建设工程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良种培育与推广建设工程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全程农业机械化示范基地</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空中云水资源开发工程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生产技术集成与普及工程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病虫草鼠害预防工程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示范区建设工程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生态保障工程</w:t>
            </w:r>
          </w:p>
          <w:p w:rsidR="00083A98" w:rsidRPr="00083A98" w:rsidRDefault="00083A98" w:rsidP="00083A98">
            <w:pPr>
              <w:adjustRightInd/>
              <w:snapToGrid/>
              <w:spacing w:after="0" w:line="576" w:lineRule="exact"/>
              <w:ind w:firstLine="632"/>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水利工程：</w:t>
            </w:r>
          </w:p>
          <w:p w:rsidR="00083A98" w:rsidRPr="00083A98" w:rsidRDefault="00083A98" w:rsidP="00083A98">
            <w:pPr>
              <w:adjustRightInd/>
              <w:snapToGrid/>
              <w:spacing w:after="0" w:line="576" w:lineRule="exact"/>
              <w:ind w:firstLine="298"/>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城市防洪工程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农村饮用水工程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小型农田水利基础设施建设工程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重点河流、重点涝区防洪工程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水资源建设工程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灌区建设和改造工程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水土保持及生态环境工程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其它水利基础设施建设工程</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林业工程：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农田防护林工程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城市和镇村绿化工程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河流和道路绿化工程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西部生态防护屏障工程</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退耕还林造林工程</w:t>
            </w:r>
          </w:p>
          <w:p w:rsidR="00083A98" w:rsidRPr="00083A98" w:rsidRDefault="00083A98" w:rsidP="00083A98">
            <w:pPr>
              <w:adjustRightInd/>
              <w:snapToGrid/>
              <w:spacing w:after="0" w:line="576" w:lineRule="exact"/>
              <w:ind w:firstLine="630"/>
              <w:jc w:val="center"/>
              <w:rPr>
                <w:rFonts w:ascii="仿宋" w:eastAsia="仿宋" w:hAnsi="仿宋" w:cs="宋体"/>
                <w:color w:val="000000"/>
                <w:sz w:val="32"/>
                <w:szCs w:val="32"/>
              </w:rPr>
            </w:pPr>
            <w:r w:rsidRPr="00083A98">
              <w:rPr>
                <w:rFonts w:ascii="仿宋" w:eastAsia="仿宋" w:hAnsi="仿宋" w:cs="宋体" w:hint="eastAsia"/>
                <w:color w:val="000000"/>
                <w:sz w:val="32"/>
                <w:szCs w:val="32"/>
              </w:rPr>
              <w:t>封山育林工程</w:t>
            </w:r>
          </w:p>
        </w:tc>
      </w:tr>
    </w:tbl>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lastRenderedPageBreak/>
        <w:t>第七章</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实施保障和改善民生工程</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面贯彻落实市委、市政府《保障和改善民生工程实施方案》，把改善民生作为一切工作的出发点和落脚点，坚持改善民生与经济发展相互促进，强化城镇化对改善民生的带动作用，增强产业发展对改善民生的支撑作用，发挥财政对改善民生的促进作用，进一步拓宽城乡居民增收渠道，调整优化收入分配格局，完善社会保障体系，扩大公共服务供给，加强社会救助，使发展成果更好地惠及全市人民，让城乡居民生活更加富裕殷实。</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第一节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千方百计扩大就业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加大政策扶持力度，营造宽松创业环境，着力推进全民创业，鼓励能人创业、劳动者自谋职业和自主创业，推进各种形式的灵活就业。实施本地老板扶持工程和本地企</w:t>
      </w:r>
      <w:r w:rsidRPr="00083A98">
        <w:rPr>
          <w:rFonts w:ascii="仿宋" w:eastAsia="仿宋" w:hAnsi="仿宋" w:cs="宋体" w:hint="eastAsia"/>
          <w:color w:val="000000"/>
          <w:sz w:val="32"/>
          <w:szCs w:val="32"/>
        </w:rPr>
        <w:lastRenderedPageBreak/>
        <w:t>业家培养工程，落实国家支持和鼓励高校毕业生创业就业的各项政策，积极创造条件鼓励更多劳动者成为创业者。大力发展服务业和各类所有制的中小企业，积极发展劳动密集型产业，增强就业吸纳能力。加强就业服务平台建设，积极开展多层次、多形式的培训。落实促进就业困难人员的就业政策，加大对农村转移劳动力就业帮扶力度，发挥好政府投资和重大项目带动就业的作用，积极开发公益性工作岗位。努力使“零就业家庭”实现至少一人就业。对因灾出现的“零就业”家庭优先提供就业援助。强化劳务输出工作，健全完善劳务输出的体制机制。“十二五”期间每年新增就业2万人以上。</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第二节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稳步提高城乡居民收入</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促进居民收入增长与地区生产总值增长相协调，劳动报酬增长与劳动生产率增长相协调，社会工资增长与经济增长相协调，逐步提高居民收入在国民收入中的比重，提高劳动者报酬在初次分配中的比重，努力促进分配公平。努力使全市城乡居民收入增长幅度高于全省平均水平，农民人均纯收入水平保持全省前列。</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努力促进社会工资增长。根据经济社会发展水平合理制定职工工资增长计划，加大最低工资标准执行力度，进一步提高企业退休人员基本养老金。逐步提高机关事业单位人员收入水平，保持在四平各县市的领先位次。</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努力增加农民收入。挖掘农业增收潜力，大力发展精品养殖、种植等高产高效农业，增加农民在农业生产中的</w:t>
      </w:r>
      <w:r w:rsidRPr="00083A98">
        <w:rPr>
          <w:rFonts w:ascii="仿宋" w:eastAsia="仿宋" w:hAnsi="仿宋" w:cs="宋体" w:hint="eastAsia"/>
          <w:color w:val="000000"/>
          <w:sz w:val="32"/>
          <w:szCs w:val="32"/>
        </w:rPr>
        <w:lastRenderedPageBreak/>
        <w:t>收入。完善农村劳动力转移就业服务体系，促进农民就业向二、三产业和城镇有序转移。到2015年，农民稳定转移就业一年以上的达到15万人，农民年人均工资性收入力争突破3000元。推进农业规模化、产业化经营，搞活农民家庭经营，完善龙头企业与农户利益联结机制，促进农民更多地分享农产品增值收益。全面落实各项强农惠农补贴政策。</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促进城乡居民增加财产性收入。引导和鼓励城乡居民利用动产和不动产增加收入。完善城乡平等要素交换关系，搞好农民承包土地、宅基地、林地、荒山荒地等使用权的确认，加快发展住宅、汽车等二级市场和城镇房屋租赁市场，增加居民土地、房产等权益性收益。加快发展资本市场，拓展居民投资渠道。到2015年，城乡居民人均财产性收入达到全国平均水平。</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第三节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加强公共服务和社会保障体系建设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加快教育卫生资源整合，实施优质义务教育、城乡社区卫生服务等全覆盖工程，推进公共服务均等化，重点解决好人民群众关心的热点、难点问题。</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抓好供水工程，尽快实现市区24小时供水；抓好城乡道路工程，优化城乡交通环境；改善街道社区办公条件，发挥街道社区在经济社会建设中的重要作用。</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建立覆盖城乡的社会保障体系。全面实施失业保险、工伤保险、生育保险市级统筹，逐步提高社会保障水平。加快建立完善基本医疗保障制度，积极推行新型农村养老</w:t>
      </w:r>
      <w:r w:rsidRPr="00083A98">
        <w:rPr>
          <w:rFonts w:ascii="仿宋" w:eastAsia="仿宋" w:hAnsi="仿宋" w:cs="宋体" w:hint="eastAsia"/>
          <w:color w:val="000000"/>
          <w:sz w:val="32"/>
          <w:szCs w:val="32"/>
        </w:rPr>
        <w:lastRenderedPageBreak/>
        <w:t>保险，完善进城务工人员和被征地农民社会保障政策，3年内实现城乡居民基本养老、基本医疗、生育、失业和工伤等五项社会保险全覆盖，5</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年内实现新型农村养老保险全覆盖。</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切实加强对困难群体的扶助。建立城乡低保标准与经济社会同步增长机制，扩大新农保覆盖面，完善城乡低保边缘人群临时救助和医疗救助制度，逐步实现城乡低保全覆盖。加大对农村“五保户”、“困难户”、“老弱病残”等低收入群体和城镇“三无人员”的救助力度。加快发展社会福利和慈善事业，扩大助学、助困、助医、助残、助孤、助老范围，提高救助水平。</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第四节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努力改善城乡居民居住条件</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大政府推动力度，充分利用市场机制，广泛调动社会资源参与，不断改善城乡居民居住条件。继续实施棚户区改造和廉租房、经济适用房、公共租赁住房、限价商品房开发建设，基本满足城乡低收入者和中等偏低收入者住房需求。5年内全面完成市区棚户区、煤矿塌陷区和农村泥草房改造任务，新建廉租房25万平方米，实施安居全覆盖工程。加快推进“暖房子”工程建设，全面提高供热保障能力和保暖能力。提升旧小区整治档次和水平，不断改善人居环境。</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第五节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不断改善居民消费环境</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全面实施“万村千乡”、“双百市场”、“社区商业双进”等扩大内需工程，加强消费基础设施建设，积极扩</w:t>
      </w:r>
      <w:r w:rsidRPr="00083A98">
        <w:rPr>
          <w:rFonts w:ascii="仿宋" w:eastAsia="仿宋" w:hAnsi="仿宋" w:cs="宋体" w:hint="eastAsia"/>
          <w:color w:val="000000"/>
          <w:sz w:val="32"/>
          <w:szCs w:val="32"/>
        </w:rPr>
        <w:lastRenderedPageBreak/>
        <w:t>宽消费领域，提高消费对全市经济的贡献度。培育和扩大住房、汽车、通讯、旅游、文化等热点消费，鼓励发展网上交易、电子商务及信用卡等新兴消费方式，推动消费升级。努力扩大农村消费。加强农村配送中心网点建设，改造提升农资经营网络。拓展日用品、农资商品交易渠道。探索农村信贷消费，活跃农村消费市场。加强消费监管，严厉打击假冒伪劣，规范市场交易秩序，切实保护消费者合法权益。提高安全监管水平，确保食品药品质量，保证居民消费安全。</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第八章</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加强基础设施建设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按照合理布局、优化结构、提升质量、保障安全、适度超前的原则，全面加快交通、信息等基础设施建设。</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第一节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完善城乡交通网络体系</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按照畅通通道、完善网络、提高标准的原则，加快公路体系建设，加强各类运输方式有效衔接的物流通道建设，构建布局合理、结构完善、衔接顺畅、安全可靠的现代综合立体交通网络。</w:t>
      </w:r>
    </w:p>
    <w:p w:rsidR="00083A98" w:rsidRPr="00083A98" w:rsidRDefault="00083A98" w:rsidP="00083A98">
      <w:pPr>
        <w:shd w:val="clear" w:color="auto" w:fill="FFFFFF"/>
        <w:adjustRightInd/>
        <w:snapToGrid/>
        <w:spacing w:after="0" w:line="576" w:lineRule="exact"/>
        <w:ind w:firstLine="645"/>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快城乡交通基础设施建设，构建“四横四纵四联两环”公路骨架网络。充分利用哈大高铁客运专线，长平、长深、环长春一小时经济圈高速公路建设，形成至哈尔滨、沈阳2小时，市域1小时，长春、四平30分钟“213”交通圈。大力推进高速公路出口道路、中心城区与新城组群公路通道建设，为城镇化进程提供交通保障。加快旅游专线公路建设，拉动沿线经济社会发展。实施乡村康庄道路</w:t>
      </w:r>
      <w:r w:rsidRPr="00083A98">
        <w:rPr>
          <w:rFonts w:ascii="仿宋" w:eastAsia="仿宋" w:hAnsi="仿宋" w:cs="宋体" w:hint="eastAsia"/>
          <w:color w:val="000000"/>
          <w:sz w:val="32"/>
          <w:szCs w:val="32"/>
        </w:rPr>
        <w:lastRenderedPageBreak/>
        <w:t>工程，推进农村公路网络化和城乡公交网络化。深化乡村内部交通建设，强化城乡、周边之间交通联系，实现与长春公交同城化，农村客运公交化。加强客货运枢纽设施建设，建设现代化物流基地。推进市区公共客运建设，形成以公交车为主，布局合理，纵横交织，快捷美观，低碳环保的现代化城市公共客运体系。在全省率先实现“三百”目标。即行政村通等级公路率100%，通行政村公路硬化率100%,农村公路建设合格率100%。</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第二节</w:t>
      </w:r>
      <w:r>
        <w:rPr>
          <w:rFonts w:ascii="仿宋" w:eastAsia="仿宋" w:hAnsi="仿宋" w:cs="宋体" w:hint="eastAsia"/>
          <w:b/>
          <w:color w:val="000000"/>
          <w:sz w:val="32"/>
          <w:szCs w:val="32"/>
        </w:rPr>
        <w:t xml:space="preserve">  </w:t>
      </w:r>
      <w:r w:rsidRPr="00083A98">
        <w:rPr>
          <w:rFonts w:ascii="仿宋" w:eastAsia="仿宋" w:hAnsi="仿宋" w:cs="宋体" w:hint="eastAsia"/>
          <w:b/>
          <w:color w:val="000000"/>
          <w:sz w:val="32"/>
          <w:szCs w:val="32"/>
        </w:rPr>
        <w:t>加大公共服务设施建设和管理力度</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按照保障供给、广泛覆盖、提升等级、确保安全的思路，加强城镇基础设施建设和管理，全面提高城镇承载能力和居民生活质量。</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提高城市供热、供水、供气、供电等保障能力，大力发展集中供热，完善大型区域供热体系建设，推广热电联产公主岭热电厂项目建设，提高城市供热普及率和供热效率。完善城市供水设施，启动引水入平水厂建设，加强饮用水源地建设和保护，加强管网改造，建立多水源供水体系，提高用水安全保障。优化电力供给结构和布局，进一步升级改造大岭、怀德、范家屯等农村电网建设。实施“气化公主岭”工程。到2015年，城市集中供热率达到85%以上，供水普及率达到90%以上，市区天然气覆盖率达到100%。</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树立经营城市理念，采取多种投资经营方式，推进园林城市、文明城市开发建设步伐。突出抓好街路、公园、</w:t>
      </w:r>
      <w:r w:rsidRPr="00083A98">
        <w:rPr>
          <w:rFonts w:ascii="仿宋" w:eastAsia="仿宋" w:hAnsi="仿宋" w:cs="宋体" w:hint="eastAsia"/>
          <w:color w:val="000000"/>
          <w:sz w:val="32"/>
          <w:szCs w:val="32"/>
        </w:rPr>
        <w:lastRenderedPageBreak/>
        <w:t>广场和住宅小区、机关、企事业单位的绿化、美化、亮化工程建设。强化城市管理职能，提高交通指挥、消防救急、治安防范的现代化水平。</w:t>
      </w:r>
    </w:p>
    <w:p w:rsidR="00083A98" w:rsidRPr="00083A9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083A98">
        <w:rPr>
          <w:rFonts w:ascii="仿宋" w:eastAsia="仿宋" w:hAnsi="仿宋" w:cs="宋体" w:hint="eastAsia"/>
          <w:b/>
          <w:color w:val="000000"/>
          <w:sz w:val="32"/>
          <w:szCs w:val="32"/>
        </w:rPr>
        <w:t>第三节</w:t>
      </w:r>
      <w:r>
        <w:rPr>
          <w:rFonts w:ascii="宋体" w:eastAsia="仿宋" w:hAnsi="宋体" w:cs="宋体" w:hint="eastAsia"/>
          <w:b/>
          <w:color w:val="000000"/>
          <w:sz w:val="32"/>
          <w:szCs w:val="32"/>
        </w:rPr>
        <w:t xml:space="preserve">  </w:t>
      </w:r>
      <w:r w:rsidRPr="00083A98">
        <w:rPr>
          <w:rFonts w:ascii="仿宋" w:eastAsia="仿宋" w:hAnsi="仿宋" w:cs="宋体" w:hint="eastAsia"/>
          <w:b/>
          <w:color w:val="000000"/>
          <w:sz w:val="32"/>
          <w:szCs w:val="32"/>
        </w:rPr>
        <w:t>提高信息基础设施建设水平</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坚持资源共享、融合创新、深化普及、保障安全的原则，加强信息基础设施建设，提高信息服务支撑能力。</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实施数字公主岭工程，推进下一代互联网、第三代移动通信（3G）网、数字广播电视网等建设和升级。实现3G网络覆盖市区、乡镇和70%的行政村；加快网络改造，提高光纤接入能力和水平，市区实现光纤到楼入户，农村实现光纤到村；完成农村数字广播电视网改造。积极推进“三网融合”，推动物联网在城市应急管理和汽车、农产品等重点领域的应用示范。强化重要信息系统和基础信息资源开发利用，建设人口、档案、地理、金融等基础信息资源数据中心。加快信息化服务平台建设，建设电子政务网络平台、大企业信息中心及面向中小企业的服务平台。</w:t>
      </w:r>
    </w:p>
    <w:p w:rsidR="00083A98" w:rsidRPr="00083A98" w:rsidRDefault="00083A98" w:rsidP="00083A98">
      <w:pPr>
        <w:shd w:val="clear" w:color="auto" w:fill="FFFFFF"/>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专栏7：城市基础设施重点项目</w:t>
      </w:r>
    </w:p>
    <w:tbl>
      <w:tblPr>
        <w:tblW w:w="0" w:type="auto"/>
        <w:shd w:val="clear" w:color="auto" w:fill="FFFFFF"/>
        <w:tblCellMar>
          <w:left w:w="0" w:type="dxa"/>
          <w:right w:w="0" w:type="dxa"/>
        </w:tblCellMar>
        <w:tblLook w:val="04A0"/>
      </w:tblPr>
      <w:tblGrid>
        <w:gridCol w:w="8522"/>
      </w:tblGrid>
      <w:tr w:rsidR="00083A98" w:rsidRPr="00083A98" w:rsidTr="00083A98">
        <w:tc>
          <w:tcPr>
            <w:tcW w:w="8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城市基础设施项目</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市区道路建设（126万平方米，18条，投资4.6亿元）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棚户区改造工程（147万平方米，投资29.4亿元）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廉租房建设工程（25万平方米，投资3.8亿元）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西部新城新增绿地项目（50万平方米，投资1.5亿元）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中心城区人行步道铺装项目（10万平方米，1200万元）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环卫设施建设项目（包括公厕、垃圾中转站等，投资620万元）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城市供水改造工程（管线长57.58公里，投资1.8亿元）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西部新城排水管网工程（管线长4341米，投资1000万元）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污水重水处理场工程（管线长18公里，投资1.6亿元）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新建净水场工程（饮用水日处理10万吨，投资1.5亿元）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城市公共客运基础设施项目（投资900万元）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集中供热建设工程（投资12亿元）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燃气建设工程（投资1.2亿元）</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交通大厦、烟草大厦、商贸大厦建设项目</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交通重点建设项目：</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长平、长深、环长春一小时经济圈高速公路建设，新建12个出口连接线工程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大范响环路37.5公里建设工程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大岭、范家屯、响水、双城堡四条至长春通道建设工程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大黑（大岭至卡伦湖）道路建设工程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中心城区至范家屯快速通道26公里建设工程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客货枢纽中心大厦建设工程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全市289公里县级路升级改造工程</w:t>
            </w:r>
          </w:p>
          <w:p w:rsidR="00083A98" w:rsidRPr="00083A98" w:rsidRDefault="00083A98" w:rsidP="00083A98">
            <w:pPr>
              <w:adjustRightInd/>
              <w:snapToGrid/>
              <w:spacing w:after="0" w:line="576" w:lineRule="exact"/>
              <w:ind w:firstLine="627"/>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怀德、杨大城子、双城堡、玻璃城子四个乡镇客运站升级为三级站工程</w:t>
            </w:r>
          </w:p>
          <w:p w:rsidR="00083A98" w:rsidRPr="00083A98" w:rsidRDefault="00083A98" w:rsidP="00083A98">
            <w:pPr>
              <w:adjustRightInd/>
              <w:snapToGrid/>
              <w:spacing w:after="0" w:line="576" w:lineRule="exact"/>
              <w:ind w:firstLine="627"/>
              <w:jc w:val="center"/>
              <w:rPr>
                <w:rFonts w:ascii="仿宋" w:eastAsia="仿宋" w:hAnsi="仿宋" w:cs="宋体"/>
                <w:color w:val="000000"/>
                <w:sz w:val="32"/>
                <w:szCs w:val="32"/>
              </w:rPr>
            </w:pPr>
            <w:r w:rsidRPr="00083A98">
              <w:rPr>
                <w:rFonts w:ascii="仿宋" w:eastAsia="仿宋" w:hAnsi="仿宋" w:cs="宋体" w:hint="eastAsia"/>
                <w:color w:val="000000"/>
                <w:sz w:val="32"/>
                <w:szCs w:val="32"/>
              </w:rPr>
              <w:t>乡村公路建设工程</w:t>
            </w:r>
          </w:p>
        </w:tc>
      </w:tr>
    </w:tbl>
    <w:p w:rsidR="00083A98" w:rsidRPr="00083A98" w:rsidRDefault="00083A98" w:rsidP="00083A98">
      <w:pPr>
        <w:shd w:val="clear" w:color="auto" w:fill="FFFFFF"/>
        <w:adjustRightInd/>
        <w:snapToGrid/>
        <w:spacing w:after="0" w:line="576" w:lineRule="exact"/>
        <w:ind w:firstLine="542"/>
        <w:jc w:val="both"/>
        <w:outlineLvl w:val="0"/>
        <w:rPr>
          <w:rFonts w:ascii="仿宋" w:eastAsia="仿宋" w:hAnsi="仿宋" w:cs="宋体" w:hint="eastAsia"/>
          <w:color w:val="000000"/>
          <w:kern w:val="36"/>
          <w:sz w:val="32"/>
          <w:szCs w:val="32"/>
        </w:rPr>
      </w:pPr>
      <w:r w:rsidRPr="00083A98">
        <w:rPr>
          <w:rFonts w:ascii="仿宋" w:eastAsia="仿宋" w:hAnsi="仿宋" w:cs="宋体" w:hint="eastAsia"/>
          <w:color w:val="000000"/>
          <w:kern w:val="36"/>
          <w:sz w:val="32"/>
          <w:szCs w:val="32"/>
        </w:rPr>
        <w:lastRenderedPageBreak/>
        <w:t>第九章</w:t>
      </w:r>
      <w:r w:rsidRPr="00083A98">
        <w:rPr>
          <w:rFonts w:ascii="宋体" w:eastAsia="仿宋" w:hAnsi="宋体" w:cs="宋体" w:hint="eastAsia"/>
          <w:color w:val="000000"/>
          <w:kern w:val="36"/>
          <w:sz w:val="32"/>
          <w:szCs w:val="32"/>
        </w:rPr>
        <w:t>  </w:t>
      </w:r>
      <w:r w:rsidRPr="00083A98">
        <w:rPr>
          <w:rFonts w:ascii="仿宋" w:eastAsia="仿宋" w:hAnsi="仿宋" w:cs="宋体" w:hint="eastAsia"/>
          <w:color w:val="000000"/>
          <w:kern w:val="36"/>
          <w:sz w:val="32"/>
          <w:szCs w:val="32"/>
        </w:rPr>
        <w:t>大力发展社会事业</w:t>
      </w:r>
    </w:p>
    <w:p w:rsidR="00083A98" w:rsidRPr="00083A98" w:rsidRDefault="00083A98" w:rsidP="00083A98">
      <w:pPr>
        <w:shd w:val="clear" w:color="auto" w:fill="FFFFFF"/>
        <w:adjustRightInd/>
        <w:snapToGrid/>
        <w:spacing w:after="0" w:line="576" w:lineRule="exact"/>
        <w:ind w:firstLine="736"/>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把社会事业建设摆在现代化建设的突出位置，坚持民生优先，提高政府提供基本公共服务能力，提高公民参与社会管理程度，促进社会和谐稳定。</w:t>
      </w:r>
    </w:p>
    <w:p w:rsidR="00083A98" w:rsidRPr="00083A98" w:rsidRDefault="00083A98" w:rsidP="00083A98">
      <w:pPr>
        <w:shd w:val="clear" w:color="auto" w:fill="FFFFFF"/>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第一节</w:t>
      </w:r>
      <w:r>
        <w:rPr>
          <w:rFonts w:ascii="Arial" w:eastAsia="仿宋" w:hAnsi="Arial" w:cs="Arial" w:hint="eastAsia"/>
          <w:b/>
          <w:bCs/>
          <w:color w:val="000000"/>
          <w:sz w:val="32"/>
          <w:szCs w:val="32"/>
        </w:rPr>
        <w:t xml:space="preserve">  </w:t>
      </w:r>
      <w:r w:rsidRPr="00083A98">
        <w:rPr>
          <w:rFonts w:ascii="仿宋" w:eastAsia="仿宋" w:hAnsi="仿宋" w:cs="宋体" w:hint="eastAsia"/>
          <w:b/>
          <w:bCs/>
          <w:color w:val="000000"/>
          <w:sz w:val="32"/>
          <w:szCs w:val="32"/>
        </w:rPr>
        <w:t>优先发展教育事业</w:t>
      </w:r>
    </w:p>
    <w:p w:rsidR="00083A98" w:rsidRPr="00083A98" w:rsidRDefault="00083A98" w:rsidP="00083A98">
      <w:pPr>
        <w:shd w:val="clear" w:color="auto" w:fill="FFFFFF"/>
        <w:adjustRightInd/>
        <w:snapToGrid/>
        <w:spacing w:after="0" w:line="576" w:lineRule="exact"/>
        <w:ind w:firstLine="72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坚持优先发展、育人为本、改革创新、促进公平、提高质量的方针，深入贯彻落实《吉林省中长期教育改革和发展规划纲要》，促进教育事业更快发展。</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基本普及学前教育。完善政府统筹领导、相关部门分工负责的学前教育管理体制。把发展学前教育纳入城镇、社会主义新农村建设规划，落实城镇小区配套建设幼儿园的政策，统筹推进农村幼儿园建设。建立和完善政府主导、社会参与、公办民办并举的办园体制。重点发展农村学前教育，每个乡（镇）至少办好一所公办中心幼儿园，努力提高入园率。到2015年，中心城区基本普及学前三年教育，学前三年受教育率达到98%以上；农村基本普及学前一年教育，并积极吸引农村儿童到中心城区幼儿园接受学前教育。</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全面优化义务教育。到2015年全部撤并农村村级小学，农村村级小学的学生全部集中到乡（镇）中心校就读。禁</w:t>
      </w:r>
      <w:r w:rsidRPr="00083A98">
        <w:rPr>
          <w:rFonts w:ascii="仿宋" w:eastAsia="仿宋" w:hAnsi="仿宋" w:cs="宋体" w:hint="eastAsia"/>
          <w:color w:val="000000"/>
          <w:sz w:val="32"/>
          <w:szCs w:val="32"/>
        </w:rPr>
        <w:lastRenderedPageBreak/>
        <w:t>止和打击擅自侵占或出售学校教育资产的现象，确保教育改革的顺利进行。加强对乡（镇）中心校的建设与管理，改善办学条件，提高办学水平，争取把乡（镇）中心校全部建成优质的寄宿制学校。扩展中心城区初中规模，增强中心城区初中吸收农村初中学生进城就读的功能。到2015年，在西部新城建成两所初中，容纳3900名初中学生就读。全面提高义务教育质量，在全市各中小学校开展“教学质量提高年”活动，认真贯彻落实《国家中长期教育改革和发展规划纲要》，把握基础教育发展阶段性特征，坚持以人为本，巩固“普九”成果，关心进城务工农民子女入学和农村留守儿童教育，推进素质教育，提高教育教学质量，不断提高我市教育现代化水平。</w:t>
      </w:r>
    </w:p>
    <w:p w:rsidR="00083A98" w:rsidRPr="00083A98" w:rsidRDefault="00083A98" w:rsidP="00083A98">
      <w:pPr>
        <w:shd w:val="clear" w:color="auto" w:fill="FFFFFF"/>
        <w:adjustRightInd/>
        <w:snapToGrid/>
        <w:spacing w:after="0" w:line="576" w:lineRule="exact"/>
        <w:ind w:firstLine="525"/>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统筹高中阶段教育。积极发展中心城区高中阶段教育，扩大规模，增强辅射力和吸引力。到2015年，在西部新城新建可容纳6000名高中学生就读的高中。深入推进课程改革，培养学生创新精神和实践能力，完善学业考试和综合素质评价制度，保障普通高中教育教学质量整体提升。</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力发展职业教育和成人教育。不断增强职业教育吸引力。以提高质量为重点，服务为宗旨，就业为导向，加快办学模式和人才培养模式的改革。以长吉图开发开放先导区建设为契机，以我市加快建设新岭城为重任，加快职业教育的发展。全面落实国家有关农村职业教育和农村学生的保障支持政策，增强职业教育为产业发展和“三农”</w:t>
      </w:r>
      <w:r w:rsidRPr="00083A98">
        <w:rPr>
          <w:rFonts w:ascii="仿宋" w:eastAsia="仿宋" w:hAnsi="仿宋" w:cs="宋体" w:hint="eastAsia"/>
          <w:color w:val="000000"/>
          <w:sz w:val="32"/>
          <w:szCs w:val="32"/>
        </w:rPr>
        <w:lastRenderedPageBreak/>
        <w:t>服务的能力。到2015年要把市职教中心建设成国家级示范中等职业学校。</w:t>
      </w:r>
    </w:p>
    <w:p w:rsidR="00083A98" w:rsidRPr="00083A98" w:rsidRDefault="00083A98" w:rsidP="00083A98">
      <w:pPr>
        <w:shd w:val="clear" w:color="auto" w:fill="FFFFFF"/>
        <w:adjustRightInd/>
        <w:snapToGrid/>
        <w:spacing w:after="0" w:line="576" w:lineRule="exact"/>
        <w:ind w:firstLine="624"/>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巩固提高民族教育和特殊教育。要加大对民族教育的政策扶持和资金投放，开展民族团结教育，加强民族文化教育，推进双语教育教学改革，保障民族教育的办学规模和办学水平。关心和支持特殊教育，改善特殊教育的办学条件，到2012年末，建成一所规模足够、标准较高、师资队伍较强的特殊教育学校，满足全市残疾儿童入学的需要。建立残疾儿童少年随班就读支持保障体系，扩大随班就读和普通学校特教班规模，全面提高残疾儿童少年义务教育普及水平。</w:t>
      </w:r>
    </w:p>
    <w:p w:rsidR="00083A98" w:rsidRPr="00083A98" w:rsidRDefault="00083A98" w:rsidP="00083A98">
      <w:pPr>
        <w:shd w:val="clear" w:color="auto" w:fill="FFFFFF"/>
        <w:adjustRightInd/>
        <w:snapToGrid/>
        <w:spacing w:after="0" w:line="576" w:lineRule="exact"/>
        <w:ind w:firstLine="72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进一步加强教师队伍建设。采取多种措施，努力提高教师队伍的整体素质。加强特岗教师、硕研计划教师、免费师范生教师以及自然补员教师的招聘工作，保证教师队伍满足教育事业发展的需要。提高教师待遇，不断改善教师的工作、学习和生活条件，吸引优秀人才长期从教、终身从教。同时，要保障经费投入，保证教育财政拨款增长明显高于财政经常性收入增长，使按在校学生人数平均的教育费用逐步增长，保证教师工资和学生人均公用经费逐步增长。鼓励和引导社会力量捐资助学，出资办学。</w:t>
      </w:r>
    </w:p>
    <w:p w:rsidR="00083A98" w:rsidRPr="00083A98" w:rsidRDefault="00083A98" w:rsidP="00083A98">
      <w:pPr>
        <w:shd w:val="clear" w:color="auto" w:fill="FFFFFF"/>
        <w:adjustRightInd/>
        <w:snapToGrid/>
        <w:spacing w:after="0" w:line="576" w:lineRule="exact"/>
        <w:ind w:firstLine="72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到2015年，要实现全市中小学校的教学质量整体提升，教育现代化水平明显提高。学生思想道德素质、科学文化素质和健康素质明显提高。义务教育完成率达到99%；高中毛入学率达到95%以上。</w:t>
      </w:r>
    </w:p>
    <w:p w:rsidR="00083A98" w:rsidRPr="00083A98" w:rsidRDefault="00083A98" w:rsidP="00083A98">
      <w:pPr>
        <w:shd w:val="clear" w:color="auto" w:fill="FFFFFF"/>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第二节大力发展科技文化事业</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自主创新、重点跨越、支撑发展、引领未来的方针，坚持社会主义先进文化前进方向，把科技进步与产业结构优化升级、改善民生紧密结合起来，把发展文化事业和文化产业结合起来，促进科技成果向现实生产力转化，促进公益性文化事业和经营性文化产业共同繁荣发展，着力提升科技创新能力和文化“软实力”。</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加强科技创新能力建设。</w:t>
      </w:r>
      <w:r w:rsidRPr="00083A98">
        <w:rPr>
          <w:rFonts w:ascii="仿宋" w:eastAsia="仿宋" w:hAnsi="仿宋" w:cs="宋体" w:hint="eastAsia"/>
          <w:color w:val="000000"/>
          <w:sz w:val="32"/>
          <w:szCs w:val="32"/>
        </w:rPr>
        <w:t>围绕我市支柱产业、优势领域，整合现有科技资源，加强产学研联合，提升产业共性技术的研发能力和引进技术的消化吸收能力，建设和完善一批公共创新平台、产业创新平台、企业创新平台和创新服务平台。</w:t>
      </w:r>
    </w:p>
    <w:p w:rsidR="00083A98" w:rsidRPr="00083A98" w:rsidRDefault="00083A98" w:rsidP="00083A98">
      <w:pPr>
        <w:shd w:val="clear" w:color="auto" w:fill="FFFFFF"/>
        <w:adjustRightInd/>
        <w:snapToGrid/>
        <w:spacing w:after="0" w:line="576" w:lineRule="exact"/>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依托大学、科研单位及重点企业，</w:t>
      </w:r>
      <w:r w:rsidRPr="00083A98">
        <w:rPr>
          <w:rFonts w:ascii="仿宋" w:eastAsia="仿宋" w:hAnsi="仿宋" w:cs="宋体" w:hint="eastAsia"/>
          <w:color w:val="222222"/>
          <w:sz w:val="32"/>
          <w:szCs w:val="32"/>
        </w:rPr>
        <w:t>建立产学研联合开发创新体系。</w:t>
      </w:r>
      <w:r w:rsidRPr="00083A98">
        <w:rPr>
          <w:rFonts w:ascii="仿宋" w:eastAsia="仿宋" w:hAnsi="仿宋" w:cs="宋体" w:hint="eastAsia"/>
          <w:color w:val="000000"/>
          <w:sz w:val="32"/>
          <w:szCs w:val="32"/>
        </w:rPr>
        <w:t>鼓励企业技术创新，引导企业加大技术创新投入。加快技术中心和实验室项目建设，到2015年，全市省级企业技术中心达到8个，科研实验室达到2个。依托大学科技园、孵化器、科技中介、金融、风险投资等机构，建设融资、中介、信息等服务平台，大力开展以市校合作、市院合作为重点的产学研联合，构建两大主导产业技术创新联盟。</w:t>
      </w:r>
      <w:r w:rsidRPr="00083A98">
        <w:rPr>
          <w:rFonts w:ascii="仿宋" w:eastAsia="仿宋" w:hAnsi="仿宋" w:cs="宋体" w:hint="eastAsia"/>
          <w:color w:val="26214A"/>
          <w:sz w:val="32"/>
          <w:szCs w:val="32"/>
        </w:rPr>
        <w:t>加大创新型企业引进力度，支持科教人员创办高新技术企业，发挥培训基地作用，解决技术工人短缺问题</w:t>
      </w:r>
      <w:r w:rsidRPr="00083A98">
        <w:rPr>
          <w:rFonts w:ascii="仿宋" w:eastAsia="仿宋" w:hAnsi="仿宋" w:cs="宋体" w:hint="eastAsia"/>
          <w:color w:val="000000"/>
          <w:sz w:val="32"/>
          <w:szCs w:val="32"/>
        </w:rPr>
        <w:t>。实施名牌带动战略，引导企业走品牌兴企的发展道路。对新获得“中国驰名商标”、“中国名牌产品”的企业给予奖励。</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加强文化公共服务体系建设。</w:t>
      </w:r>
      <w:r w:rsidRPr="00083A98">
        <w:rPr>
          <w:rFonts w:ascii="仿宋" w:eastAsia="仿宋" w:hAnsi="仿宋" w:cs="宋体" w:hint="eastAsia"/>
          <w:color w:val="000000"/>
          <w:sz w:val="32"/>
          <w:szCs w:val="32"/>
        </w:rPr>
        <w:t>启动地方戏剧场、影剧院、综合健身体育馆、大型电子游艺场等重大项目建设。继续实施文化惠农工程，实现乡镇综合文化站全覆盖，行政村农家书屋、农村文化大院、农民健身场所全覆盖。</w:t>
      </w: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强化文化精品创作和展示。</w:t>
      </w:r>
      <w:r w:rsidRPr="00083A98">
        <w:rPr>
          <w:rFonts w:ascii="仿宋" w:eastAsia="仿宋" w:hAnsi="仿宋" w:cs="宋体" w:hint="eastAsia"/>
          <w:color w:val="000000"/>
          <w:sz w:val="32"/>
          <w:szCs w:val="32"/>
        </w:rPr>
        <w:t>适应群众文化需求变化新要求，弘扬主旋律，提高文化产品质量，创作生产更多思想深刻、艺术精湛、群众喜闻乐见的文化精品。着力打造具有公主岭特色的文化品牌。</w:t>
      </w:r>
    </w:p>
    <w:p w:rsidR="00083A98" w:rsidRPr="00083A98" w:rsidRDefault="00083A98" w:rsidP="00083A98">
      <w:pPr>
        <w:shd w:val="clear" w:color="auto" w:fill="FFFFFF"/>
        <w:adjustRightInd/>
        <w:snapToGrid/>
        <w:spacing w:after="0" w:line="576" w:lineRule="exact"/>
        <w:ind w:firstLine="630"/>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促进体育事业健康发展。</w:t>
      </w:r>
      <w:r w:rsidRPr="00083A98">
        <w:rPr>
          <w:rFonts w:ascii="仿宋" w:eastAsia="仿宋" w:hAnsi="仿宋" w:cs="宋体" w:hint="eastAsia"/>
          <w:color w:val="000000"/>
          <w:sz w:val="32"/>
          <w:szCs w:val="32"/>
        </w:rPr>
        <w:t>以提高全民身体素质和生活质量为目标，加快完善公共体育设施特别是城乡基层体育设施建设。广泛深入开展全民健身运动，完善面向大众的多元化公共体育服务体系，大力扶持体育产业发展。积极发展竞技体育，深化竞技体育体制改革和机制创新，提升竞技体育整体实力和水平。</w:t>
      </w:r>
    </w:p>
    <w:p w:rsidR="00083A98" w:rsidRPr="00083A98" w:rsidRDefault="00083A98" w:rsidP="00083A98">
      <w:pPr>
        <w:shd w:val="clear" w:color="auto" w:fill="FFFFFF"/>
        <w:adjustRightInd/>
        <w:snapToGrid/>
        <w:spacing w:after="0" w:line="576" w:lineRule="exact"/>
        <w:jc w:val="both"/>
        <w:rPr>
          <w:rFonts w:ascii="仿宋" w:eastAsia="仿宋" w:hAnsi="仿宋" w:cs="宋体" w:hint="eastAsia"/>
          <w:color w:val="000000"/>
          <w:sz w:val="32"/>
          <w:szCs w:val="32"/>
        </w:rPr>
      </w:pPr>
      <w:r w:rsidRPr="00083A98">
        <w:rPr>
          <w:rFonts w:ascii="仿宋" w:eastAsia="仿宋" w:hAnsi="宋体" w:cs="宋体" w:hint="eastAsia"/>
          <w:color w:val="000000"/>
          <w:sz w:val="32"/>
          <w:szCs w:val="32"/>
        </w:rPr>
        <w:t>    </w:t>
      </w:r>
      <w:r w:rsidRPr="00083A98">
        <w:rPr>
          <w:rFonts w:ascii="仿宋" w:eastAsia="仿宋" w:hAnsi="仿宋" w:cs="宋体" w:hint="eastAsia"/>
          <w:b/>
          <w:bCs/>
          <w:color w:val="000000"/>
          <w:sz w:val="32"/>
          <w:szCs w:val="32"/>
        </w:rPr>
        <w:t>加强人才队伍建设。</w:t>
      </w:r>
      <w:r w:rsidRPr="00083A98">
        <w:rPr>
          <w:rFonts w:ascii="仿宋" w:eastAsia="仿宋" w:hAnsi="仿宋" w:cs="宋体" w:hint="eastAsia"/>
          <w:color w:val="000000"/>
          <w:sz w:val="32"/>
          <w:szCs w:val="32"/>
        </w:rPr>
        <w:t>坚持服务发展、以用为本、创新机制、高端引领、整体开发的指导方针，加快形成人才竞争的比较优势，为经济社会发展提供坚实的人力资本支撑。</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统筹推进各类专门人才队伍建设，突出培养造就创新型科技人才，谋划实施一批创新型科技人才培养开发项目。加大对优秀青年科技人才的发现、培养、使用和资助力度。大力引进域外高层次创新创业人才。加快经营管理人才队伍职业化、市场化建设，培养一批具有战略开拓能力的企业家和职业经理人。大力开发现代农业和新型工业基地建</w:t>
      </w:r>
      <w:r w:rsidRPr="00083A98">
        <w:rPr>
          <w:rFonts w:ascii="仿宋" w:eastAsia="仿宋" w:hAnsi="仿宋" w:cs="宋体" w:hint="eastAsia"/>
          <w:color w:val="000000"/>
          <w:sz w:val="32"/>
          <w:szCs w:val="32"/>
        </w:rPr>
        <w:lastRenderedPageBreak/>
        <w:t>设急需紧缺人才。健全人才评价机制，推进人才工作体制机制创新，营造尊重人才的良好环境。</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第三节</w:t>
      </w:r>
      <w:r>
        <w:rPr>
          <w:rFonts w:ascii="Arial" w:eastAsia="仿宋" w:hAnsi="Arial" w:cs="Arial" w:hint="eastAsia"/>
          <w:b/>
          <w:bCs/>
          <w:color w:val="000000"/>
          <w:sz w:val="32"/>
          <w:szCs w:val="32"/>
        </w:rPr>
        <w:t xml:space="preserve">  </w:t>
      </w:r>
      <w:r w:rsidRPr="00083A98">
        <w:rPr>
          <w:rFonts w:ascii="仿宋" w:eastAsia="仿宋" w:hAnsi="仿宋" w:cs="宋体" w:hint="eastAsia"/>
          <w:b/>
          <w:bCs/>
          <w:color w:val="000000"/>
          <w:sz w:val="32"/>
          <w:szCs w:val="32"/>
        </w:rPr>
        <w:t>推动卫生事业发展</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按照保基本、强基层、建机制的要求，积极稳妥推进医疗卫生体制改革，提高医疗卫生保障水平，满足群众基本医疗卫生需求。</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实施医疗力量集约工程。</w:t>
      </w:r>
      <w:r w:rsidRPr="00083A98">
        <w:rPr>
          <w:rFonts w:ascii="仿宋" w:eastAsia="仿宋" w:hAnsi="仿宋" w:cs="宋体" w:hint="eastAsia"/>
          <w:color w:val="000000"/>
          <w:sz w:val="32"/>
          <w:szCs w:val="32"/>
        </w:rPr>
        <w:t>2</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年内完成市中心医院房屋改扩建、市中医院、范家屯第三人民医院新建工程；5年内建成3—5个国家、省、市重点科室和中医药特色中心，进一步突出市中医院、市妇幼保健院专业医院特色，打造具有强大辐射带动力的行业龙头；到2015年，力争实现市级2家医疗单位综合服务能力达到三级标准，3家达到二级甲等标准。完成全市医疗资源整合，使医疗力量向中心城区集中，力争在我市实现重大疾病不出市，为全市人民提供高精尖诊疗服务。</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实施中心卫生院辐射工程。</w:t>
      </w:r>
      <w:r w:rsidRPr="00083A98">
        <w:rPr>
          <w:rFonts w:ascii="仿宋" w:eastAsia="仿宋" w:hAnsi="仿宋" w:cs="宋体" w:hint="eastAsia"/>
          <w:color w:val="000000"/>
          <w:sz w:val="32"/>
          <w:szCs w:val="32"/>
        </w:rPr>
        <w:t>一是医疗辐射。完成全部中心卫生院建设任务，并建立起围绕中心乡镇，覆盖周边乡镇的诊疗辐射网络，使周边乡镇群众能够就近享受相对完善的医疗卫生服务，同时，逐步完成周边乡镇卫生院的功能由以医疗为主体向以基本医疗和公共卫生服务为主体的转化；二是设备、管理、专科专病建设辐射。本着资源共享的原则，突出中心卫生院辐射带动作用，全面提高中心卫生院服务功能，使其成为区域医疗卫生服务中心。</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实施城乡社区卫生服务全覆盖工程。</w:t>
      </w:r>
      <w:r w:rsidRPr="00083A98">
        <w:rPr>
          <w:rFonts w:ascii="仿宋" w:eastAsia="仿宋" w:hAnsi="仿宋" w:cs="宋体" w:hint="eastAsia"/>
          <w:color w:val="000000"/>
          <w:sz w:val="32"/>
          <w:szCs w:val="32"/>
        </w:rPr>
        <w:t>以实现全民享有基本医疗卫生服务为目标，加强城乡社区卫生服务中心（站）建设，在全市范围内普及“六位一体”社区卫生服务。完成岭东、铁北、河南三个社区卫生服务中心建设工作，实现主要城区社区卫生服务全覆盖。完成环岭、刘房子、苇子沟三个社区卫生服务中心建设工作；完成双榆树、和气、育林、柳杨、莲花山、杨大城子二院、怀德镇中医院等6个撤乡并镇卫生院功能由乡镇卫生院向社区卫生服务中心转化工作。进一步加强村社区卫生服务站标准化建设，到2015年，实现村社区卫生服务站覆盖率100%，标准化建设率达到85%以上。</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实施新农合全覆盖工程。</w:t>
      </w:r>
      <w:r w:rsidRPr="00083A98">
        <w:rPr>
          <w:rFonts w:ascii="仿宋" w:eastAsia="仿宋" w:hAnsi="仿宋" w:cs="宋体" w:hint="eastAsia"/>
          <w:color w:val="000000"/>
          <w:sz w:val="32"/>
          <w:szCs w:val="32"/>
        </w:rPr>
        <w:t>进一步规范新农合制度运行，简化报销流程，使我市新农合进一步向便民、规范、快捷发展。同时加大宣传力度和督导力度，确保参合率保持在在乡农民100%的水平。</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实施公共卫生服务均等化全覆盖工程。</w:t>
      </w:r>
      <w:r w:rsidRPr="00083A98">
        <w:rPr>
          <w:rFonts w:ascii="仿宋" w:eastAsia="仿宋" w:hAnsi="仿宋" w:cs="宋体" w:hint="eastAsia"/>
          <w:color w:val="000000"/>
          <w:sz w:val="32"/>
          <w:szCs w:val="32"/>
        </w:rPr>
        <w:t>全面实施国家基本公共卫生服务项目，覆盖率达到100%。重点人群健康档案建档率达到85%。孕产妇和儿童两个系统管理率达到80%，“两个死亡率”控制在国家规定标准以内。以乡镇卫生院和社区卫生服务中心为单位，确保每年开展12次健康教育讲座。完善重大传染病应急及防控体系建设，传染病网络直报率达到100%。一类疫苗接种率达到90%以上。到2015年，实现公共卫生服务均等化全覆盖</w:t>
      </w:r>
      <w:r w:rsidRPr="00083A98">
        <w:rPr>
          <w:rFonts w:ascii="仿宋" w:eastAsia="仿宋" w:hAnsi="仿宋" w:cs="宋体" w:hint="eastAsia"/>
          <w:b/>
          <w:bCs/>
          <w:color w:val="000000"/>
          <w:sz w:val="32"/>
          <w:szCs w:val="32"/>
        </w:rPr>
        <w:t>。</w:t>
      </w:r>
    </w:p>
    <w:p w:rsidR="00083A98" w:rsidRPr="00083A98" w:rsidRDefault="00083A98" w:rsidP="00083A98">
      <w:pPr>
        <w:shd w:val="clear" w:color="auto" w:fill="FFFFFF"/>
        <w:adjustRightInd/>
        <w:snapToGrid/>
        <w:spacing w:after="0" w:line="576" w:lineRule="exact"/>
        <w:ind w:firstLine="643"/>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实施爱国卫生提升工程。</w:t>
      </w:r>
      <w:r w:rsidRPr="00083A98">
        <w:rPr>
          <w:rFonts w:ascii="仿宋" w:eastAsia="仿宋" w:hAnsi="仿宋" w:cs="宋体" w:hint="eastAsia"/>
          <w:color w:val="000000"/>
          <w:sz w:val="32"/>
          <w:szCs w:val="32"/>
        </w:rPr>
        <w:t>创建国家卫生城。有4个乡镇达到省级卫生乡镇标准，其余乡镇达到四平卫生乡镇标准。</w:t>
      </w:r>
    </w:p>
    <w:p w:rsidR="00083A98" w:rsidRPr="00083A98" w:rsidRDefault="00083A98" w:rsidP="00083A98">
      <w:pPr>
        <w:shd w:val="clear" w:color="auto" w:fill="FFFFFF"/>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第四节</w:t>
      </w:r>
      <w:r>
        <w:rPr>
          <w:rFonts w:ascii="Arial" w:eastAsia="仿宋" w:hAnsi="Arial" w:cs="Arial" w:hint="eastAsia"/>
          <w:b/>
          <w:bCs/>
          <w:color w:val="000000"/>
          <w:sz w:val="32"/>
          <w:szCs w:val="32"/>
        </w:rPr>
        <w:t xml:space="preserve">  </w:t>
      </w:r>
      <w:r w:rsidRPr="00083A98">
        <w:rPr>
          <w:rFonts w:ascii="仿宋" w:eastAsia="仿宋" w:hAnsi="仿宋" w:cs="宋体" w:hint="eastAsia"/>
          <w:b/>
          <w:bCs/>
          <w:color w:val="000000"/>
          <w:sz w:val="32"/>
          <w:szCs w:val="32"/>
        </w:rPr>
        <w:t>切实做好人口工作</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计划生育基本国策，全面推进人口和计划生育两个“一体化”改革，改善出生人口素质和结构。加强乡镇计划生育服务站建设。积极应对人口老龄化，建立以家庭为基础、社区为依托、机构为支撑的养老服务体系，加快拓展养老服务领域，培育壮大老龄服务事业和产业。发展妇女儿童事业，切实保障妇女儿童合法权益。支持残疾人就业和康复事业发展，实现残疾人服务体系和保障体系全覆盖。</w:t>
      </w:r>
    </w:p>
    <w:p w:rsidR="00083A98" w:rsidRPr="00083A98" w:rsidRDefault="00083A98" w:rsidP="00083A98">
      <w:pPr>
        <w:shd w:val="clear" w:color="auto" w:fill="FFFFFF"/>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第五节</w:t>
      </w:r>
      <w:r>
        <w:rPr>
          <w:rFonts w:ascii="宋体" w:eastAsia="仿宋" w:hAnsi="宋体" w:cs="宋体" w:hint="eastAsia"/>
          <w:b/>
          <w:bCs/>
          <w:color w:val="000000"/>
          <w:sz w:val="32"/>
          <w:szCs w:val="32"/>
        </w:rPr>
        <w:t xml:space="preserve">  </w:t>
      </w:r>
      <w:r w:rsidRPr="00083A98">
        <w:rPr>
          <w:rFonts w:ascii="仿宋" w:eastAsia="仿宋" w:hAnsi="仿宋" w:cs="宋体" w:hint="eastAsia"/>
          <w:b/>
          <w:bCs/>
          <w:color w:val="000000"/>
          <w:sz w:val="32"/>
          <w:szCs w:val="32"/>
        </w:rPr>
        <w:t>高度重视公共安全</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坚持“安全第一、预防为主、综合治理”的方针，以保障人民群众生命财产安全为根本出发点，强化安全生产监督和管理，坚决杜绝特大事故，遏制重大事故，减少一般事故。落实食品药品安全监管责任，确保人民群众饮食用药安全。完善突发事件应急管理机制，提高政府应对突发事件处置能力。围绕创建“平安公主岭”核心任务，高度重视和正确处理人民内部矛盾，尽最大努力解决好影响社会和谐稳定的问题。加大重点地区社会治安综合治理力度，加强特殊人群帮教管理工作。充分运用现代信息技术手段，不断提高社会管理的效率和水平。</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第六节</w:t>
      </w:r>
      <w:r>
        <w:rPr>
          <w:rFonts w:ascii="宋体" w:eastAsia="仿宋" w:hAnsi="宋体" w:cs="宋体" w:hint="eastAsia"/>
          <w:b/>
          <w:bCs/>
          <w:color w:val="000000"/>
          <w:sz w:val="32"/>
          <w:szCs w:val="32"/>
        </w:rPr>
        <w:t xml:space="preserve">  </w:t>
      </w:r>
      <w:r w:rsidRPr="00083A98">
        <w:rPr>
          <w:rFonts w:ascii="仿宋" w:eastAsia="仿宋" w:hAnsi="仿宋" w:cs="宋体" w:hint="eastAsia"/>
          <w:b/>
          <w:bCs/>
          <w:color w:val="000000"/>
          <w:sz w:val="32"/>
          <w:szCs w:val="32"/>
        </w:rPr>
        <w:t>强化社区管理和服务</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加强城乡自治组织和社区建设，建立新型管理和服务体制，健全基层社会管理服务网络，支持居民协助政府做好社会管理工作，促进政府行政管理与社区自我管理的有效对接。充分发挥各类社会组织、民间团体的作用，增强社会服务功能。强化街道、社区的管理和服务职能，大力发展社区服务、着力培育社区城市管理、养老、家政、教育、就业、培训等社会服务产业。</w:t>
      </w:r>
    </w:p>
    <w:p w:rsidR="00083A98" w:rsidRPr="00083A98" w:rsidRDefault="00083A98" w:rsidP="00083A98">
      <w:pPr>
        <w:shd w:val="clear" w:color="auto" w:fill="FFFFFF"/>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第七节</w:t>
      </w:r>
      <w:r>
        <w:rPr>
          <w:rFonts w:ascii="Arial" w:eastAsia="仿宋" w:hAnsi="Arial" w:cs="Arial" w:hint="eastAsia"/>
          <w:b/>
          <w:bCs/>
          <w:color w:val="000000"/>
          <w:sz w:val="32"/>
          <w:szCs w:val="32"/>
        </w:rPr>
        <w:t xml:space="preserve">  </w:t>
      </w:r>
      <w:r w:rsidRPr="00083A98">
        <w:rPr>
          <w:rFonts w:ascii="仿宋" w:eastAsia="仿宋" w:hAnsi="仿宋" w:cs="宋体" w:hint="eastAsia"/>
          <w:b/>
          <w:bCs/>
          <w:color w:val="000000"/>
          <w:sz w:val="32"/>
          <w:szCs w:val="32"/>
        </w:rPr>
        <w:t>发展社会主义民主政治</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保障人民知情权、参与权、表达权、监督权。充分发挥人大、政协的职能作用，发挥工会、共青团、妇联等人民团体作用。切实做好民族、宗教和侨务工作。完善国防动员体系，深化全民国防教育，加强后备力量建设，搞好双拥共建，密切军政军民关系。深入推进依法治市进程，推进依法行政、公正廉洁执法。加强普法教育和公民意识教育，形成人人学法懂法守法的良好社会氛围和法制环境。</w:t>
      </w:r>
    </w:p>
    <w:p w:rsidR="00083A98" w:rsidRPr="00083A98" w:rsidRDefault="00083A98" w:rsidP="00083A98">
      <w:pPr>
        <w:shd w:val="clear" w:color="auto" w:fill="FFFFFF"/>
        <w:adjustRightInd/>
        <w:snapToGrid/>
        <w:spacing w:after="0" w:line="576" w:lineRule="exact"/>
        <w:ind w:firstLine="645"/>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加强反腐倡廉建设。建立健全惩治和预防腐败体系，严格执行党风廉政建设制度，严格权力运行制约，严肃查处违纪违法的大案要案，加大政行风建设，坚决制止损害群众利益的不正之风。</w:t>
      </w:r>
    </w:p>
    <w:p w:rsidR="00083A98" w:rsidRPr="00083A98" w:rsidRDefault="00083A98" w:rsidP="00083A98">
      <w:pPr>
        <w:shd w:val="clear" w:color="auto" w:fill="FFFFFF"/>
        <w:adjustRightInd/>
        <w:snapToGrid/>
        <w:spacing w:after="0" w:line="576" w:lineRule="exact"/>
        <w:ind w:firstLine="2409"/>
        <w:jc w:val="both"/>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专栏8：社会事业项目</w:t>
      </w:r>
    </w:p>
    <w:tbl>
      <w:tblPr>
        <w:tblW w:w="0" w:type="auto"/>
        <w:shd w:val="clear" w:color="auto" w:fill="FFFFFF"/>
        <w:tblCellMar>
          <w:left w:w="0" w:type="dxa"/>
          <w:right w:w="0" w:type="dxa"/>
        </w:tblCellMar>
        <w:tblLook w:val="04A0"/>
      </w:tblPr>
      <w:tblGrid>
        <w:gridCol w:w="8522"/>
      </w:tblGrid>
      <w:tr w:rsidR="00083A98" w:rsidRPr="00083A98" w:rsidTr="00083A98">
        <w:tc>
          <w:tcPr>
            <w:tcW w:w="8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教育类：</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中小学校舍安全建设项目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中等职业基础能力建设项目（总投资</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1500万元）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特殊教育建设项目 （总投资799万元）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教科所新建项目 （总投资900万元）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西部新城完全学校建设项目（总投资7500万元）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青少年活动中心建设项目（总投资</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3000万元）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公主岭一中整体迁移项目（总投资15000万元）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教师培训中心建设项目（总投资3000万元）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岭西、岭东、铁北幼儿园建设项目（总投资</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4300万元）</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文化体育、广电类：</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影剧院建设项目（总投资</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6000万元）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综合体育馆建设项目（总投资5000万元）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社区体育服务体系建设项目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乡镇综合文化站建设项目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博物馆、图书馆、文化艺术馆建设项目（总投资</w:t>
            </w:r>
            <w:r w:rsidRPr="00083A98">
              <w:rPr>
                <w:rFonts w:ascii="仿宋" w:eastAsia="仿宋" w:hAnsi="宋体" w:cs="宋体" w:hint="eastAsia"/>
                <w:color w:val="000000"/>
                <w:sz w:val="32"/>
                <w:szCs w:val="32"/>
              </w:rPr>
              <w:t> </w:t>
            </w:r>
            <w:r w:rsidRPr="00083A98">
              <w:rPr>
                <w:rFonts w:ascii="仿宋" w:eastAsia="仿宋" w:hAnsi="仿宋" w:cs="宋体" w:hint="eastAsia"/>
                <w:color w:val="000000"/>
                <w:sz w:val="32"/>
                <w:szCs w:val="32"/>
              </w:rPr>
              <w:t>6000万元）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现代化电影院建设项目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广电中心建设项目 （总投资5500万元）</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医疗卫生类：</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中心医院改扩建项目（总投资5300万元）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市中医院异地新建项目（总投资7000万元）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范家屯第三人民医院新建项目（总投资7000万元）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市社区卫生服务中心建设项目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卫生监督所建设项目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妇幼保健中心建设项目（总投资3000万元）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老人、残疾人康复中心建设项目（总投资3600万元）</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社会保障类：</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基本养老服务体系建设项目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社区服务体系建设项目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殡仪馆改造项目（总投资400万元）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医保中心及合作医疗机构建设项目（总投资2000万元）</w:t>
            </w:r>
          </w:p>
          <w:p w:rsidR="00083A98" w:rsidRPr="00083A98" w:rsidRDefault="00083A98" w:rsidP="00083A98">
            <w:pPr>
              <w:adjustRightInd/>
              <w:snapToGrid/>
              <w:spacing w:after="0" w:line="576" w:lineRule="exact"/>
              <w:ind w:firstLine="588"/>
              <w:jc w:val="center"/>
              <w:rPr>
                <w:rFonts w:ascii="仿宋" w:eastAsia="仿宋" w:hAnsi="仿宋" w:cs="宋体" w:hint="eastAsia"/>
                <w:color w:val="000000"/>
                <w:sz w:val="32"/>
                <w:szCs w:val="32"/>
              </w:rPr>
            </w:pPr>
            <w:r w:rsidRPr="00083A98">
              <w:rPr>
                <w:rFonts w:ascii="仿宋" w:eastAsia="仿宋" w:hAnsi="仿宋" w:cs="宋体" w:hint="eastAsia"/>
                <w:color w:val="000000"/>
                <w:spacing w:val="-10"/>
                <w:sz w:val="32"/>
                <w:szCs w:val="32"/>
              </w:rPr>
              <w:t>综合培训及社会保障服务基地建设项目（总投资10000万元）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市计划生育服务中心建设项目（总投资8600万元）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教会异地新建项目（总投资3800万元）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乡镇计生服务站建设项目</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社会治安类：</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市法院审判法庭建设项目（总投资3800万元）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市公安技术业务用房建设项目（总投资5300万元）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公安办公用房建设项目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无房派出所建设项目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拘留所、戒毒所、看守所建设项目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司法业务用房建设项目（总投资362万元）</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司法办公用房及附属设施建设项目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司法培训中心建设项目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市检察院办公用房项目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市检察院办案用房及专业技术用房项目</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市检察院附属设施建设项目</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政务类：</w:t>
            </w:r>
          </w:p>
          <w:p w:rsidR="00083A98" w:rsidRPr="00083A98" w:rsidRDefault="00083A98" w:rsidP="00083A98">
            <w:pPr>
              <w:adjustRightInd/>
              <w:snapToGrid/>
              <w:spacing w:after="0" w:line="576" w:lineRule="exact"/>
              <w:ind w:firstLine="63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市政务服务中心建设项目（总投资9000万元）</w:t>
            </w:r>
          </w:p>
          <w:p w:rsidR="00083A98" w:rsidRPr="00083A98" w:rsidRDefault="00083A98" w:rsidP="00083A98">
            <w:pPr>
              <w:adjustRightInd/>
              <w:snapToGrid/>
              <w:spacing w:after="0" w:line="576" w:lineRule="exact"/>
              <w:ind w:firstLine="630"/>
              <w:jc w:val="center"/>
              <w:rPr>
                <w:rFonts w:ascii="仿宋" w:eastAsia="仿宋" w:hAnsi="仿宋" w:cs="宋体"/>
                <w:color w:val="000000"/>
                <w:sz w:val="32"/>
                <w:szCs w:val="32"/>
              </w:rPr>
            </w:pPr>
            <w:r w:rsidRPr="00083A98">
              <w:rPr>
                <w:rFonts w:ascii="仿宋" w:eastAsia="仿宋" w:hAnsi="仿宋" w:cs="宋体" w:hint="eastAsia"/>
                <w:color w:val="000000"/>
                <w:sz w:val="32"/>
                <w:szCs w:val="32"/>
              </w:rPr>
              <w:t>市档案馆建设项目（总投资2000万元）</w:t>
            </w:r>
          </w:p>
        </w:tc>
      </w:tr>
    </w:tbl>
    <w:p w:rsidR="00083A98" w:rsidRPr="00083A98" w:rsidRDefault="00083A98" w:rsidP="00083A98">
      <w:pPr>
        <w:shd w:val="clear" w:color="auto" w:fill="FFFFFF"/>
        <w:adjustRightInd/>
        <w:snapToGrid/>
        <w:spacing w:after="0" w:line="576" w:lineRule="exact"/>
        <w:ind w:firstLine="645"/>
        <w:jc w:val="both"/>
        <w:rPr>
          <w:rFonts w:ascii="仿宋" w:eastAsia="仿宋" w:hAnsi="仿宋" w:cs="宋体" w:hint="eastAsia"/>
          <w:color w:val="000000"/>
          <w:sz w:val="32"/>
          <w:szCs w:val="32"/>
        </w:rPr>
      </w:pPr>
      <w:r w:rsidRPr="00083A98">
        <w:rPr>
          <w:rFonts w:ascii="仿宋" w:eastAsia="仿宋" w:hAnsi="宋体" w:cs="宋体" w:hint="eastAsia"/>
          <w:color w:val="000000"/>
          <w:sz w:val="32"/>
          <w:szCs w:val="32"/>
        </w:rPr>
        <w:lastRenderedPageBreak/>
        <w:t> </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b/>
          <w:bCs/>
          <w:color w:val="000000"/>
          <w:sz w:val="32"/>
          <w:szCs w:val="32"/>
        </w:rPr>
      </w:pPr>
      <w:r w:rsidRPr="00083A98">
        <w:rPr>
          <w:rFonts w:ascii="仿宋" w:eastAsia="仿宋" w:hAnsi="仿宋" w:cs="宋体" w:hint="eastAsia"/>
          <w:b/>
          <w:bCs/>
          <w:color w:val="000000"/>
          <w:sz w:val="32"/>
          <w:szCs w:val="32"/>
        </w:rPr>
        <w:t>第十章</w:t>
      </w:r>
      <w:r w:rsidR="00A74D58">
        <w:rPr>
          <w:rFonts w:ascii="仿宋" w:eastAsia="仿宋" w:hAnsi="仿宋" w:cs="宋体" w:hint="eastAsia"/>
          <w:b/>
          <w:bCs/>
          <w:color w:val="000000"/>
          <w:sz w:val="32"/>
          <w:szCs w:val="32"/>
        </w:rPr>
        <w:t xml:space="preserve">  </w:t>
      </w:r>
      <w:r w:rsidRPr="00083A98">
        <w:rPr>
          <w:rFonts w:ascii="仿宋" w:eastAsia="仿宋" w:hAnsi="仿宋" w:cs="宋体" w:hint="eastAsia"/>
          <w:b/>
          <w:bCs/>
          <w:color w:val="000000"/>
          <w:sz w:val="32"/>
          <w:szCs w:val="32"/>
        </w:rPr>
        <w:t>加强生态环境建设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树立绿色、低碳发展观念，健全激励机制和约束机制，强化节能减排，加快发展绿色经济和循环经济，推广低碳技术，积极推行资源节约、环境友好的生产方式和消费模式，保护特色生态资源，打造良好的生态环境。</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b/>
          <w:bCs/>
          <w:color w:val="000000"/>
          <w:sz w:val="32"/>
          <w:szCs w:val="32"/>
        </w:rPr>
      </w:pPr>
      <w:r w:rsidRPr="00083A98">
        <w:rPr>
          <w:rFonts w:ascii="仿宋" w:eastAsia="仿宋" w:hAnsi="仿宋" w:cs="宋体" w:hint="eastAsia"/>
          <w:b/>
          <w:bCs/>
          <w:color w:val="000000"/>
          <w:sz w:val="32"/>
          <w:szCs w:val="32"/>
        </w:rPr>
        <w:t>第一节</w:t>
      </w:r>
      <w:r w:rsidR="00A74D58">
        <w:rPr>
          <w:rFonts w:ascii="仿宋" w:eastAsia="仿宋" w:hAnsi="仿宋" w:cs="宋体" w:hint="eastAsia"/>
          <w:b/>
          <w:bCs/>
          <w:color w:val="000000"/>
          <w:sz w:val="32"/>
          <w:szCs w:val="32"/>
        </w:rPr>
        <w:t xml:space="preserve">  </w:t>
      </w:r>
      <w:r w:rsidRPr="00083A98">
        <w:rPr>
          <w:rFonts w:ascii="仿宋" w:eastAsia="仿宋" w:hAnsi="仿宋" w:cs="宋体" w:hint="eastAsia"/>
          <w:b/>
          <w:bCs/>
          <w:color w:val="000000"/>
          <w:sz w:val="32"/>
          <w:szCs w:val="32"/>
        </w:rPr>
        <w:t>强化能源资源节约</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大力推进节能降耗。综合运用经济、法律和行政手段，控制高耗能、高排放行业增长。强化用能管理，依法淘汰落后生产能力，控制能耗不合理增长，万元地区生产总值综合能耗由“十一五”末期的1.9下降到“十二五”末期的1.2。加大重点领域、行业、企业节能降耗工作力度，加快节能新技术、新材料、新设备在工业、建筑、交通等领域的应用推广。积极实施燃煤锅炉改造、节约等重点节能工程建设。强化节能目标责任评价考核，建立完善节能标准、政策、统计、监测、考核等体系。加强重点用能单位节能管理，开展企业节能低碳行动和能效水平对标活动。强化市场化节能管理机制，推行合同能源管理模式。实行固定资产投资项目节能评估审查和清洁生产审核制度，严格执行能耗限额和产品能效标识。加快传统产业转型升级，大力发展现代服务业、高新技术产业和节能环保产业，强化节能执法检查，深入开展节能减排全民行动。</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加强水资源节约。完善水资源管理制度，合理调配水资源，强化水资源有偿使用，严控地下水开采，有步骤地关闭自备水井。加快农业节水改造，推进农业节水增效，大力发展旱作农业，农业节水灌溉面积比例达到10%。大力推进粮食深加工、畜禽深加工等重点工业领域节水技术改造，提高工业用水效率。加强城市节约用水，加强推广应用节水产品和器具。重点推进节水型社会建设与循环经济示范工程，完善中心城区和范家屯经济开发区中水回用系统，工业用水重复利用率达到30%.</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集约节约利用土地资源。严格保护耕地，全市耕地保有量到2015年持续保持当前的25.89万公顷水平。强化规划和年度计划管控，合理确定新增建设用地规模、结构、时序，制定和实施差别化的土地利用政策，建立土地利用规划动态调整机制，严格用途管制和项目用地预审管理，强化土地管理责任追究。</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第二节</w:t>
      </w:r>
      <w:r w:rsidR="00A74D58">
        <w:rPr>
          <w:rFonts w:ascii="仿宋" w:eastAsia="仿宋" w:hAnsi="仿宋" w:cs="宋体" w:hint="eastAsia"/>
          <w:b/>
          <w:bCs/>
          <w:color w:val="000000"/>
          <w:sz w:val="32"/>
          <w:szCs w:val="32"/>
        </w:rPr>
        <w:t xml:space="preserve">  </w:t>
      </w:r>
      <w:r w:rsidRPr="00083A98">
        <w:rPr>
          <w:rFonts w:ascii="仿宋" w:eastAsia="仿宋" w:hAnsi="仿宋" w:cs="宋体" w:hint="eastAsia"/>
          <w:b/>
          <w:bCs/>
          <w:color w:val="000000"/>
          <w:sz w:val="32"/>
          <w:szCs w:val="32"/>
        </w:rPr>
        <w:t>积极发展循环经济</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构建循环型产业体系，加强规划和政策引导，推进产业循环式组合，统筹经济区、园区和产业基地的空间布局，构筑相互循环、上下连接的农业、工业和服务业体系，推进生产、流通、消费各环节循环经济发展。鼓励企业建立循环经济联合体，推行产品生态设计，实现内部工艺间能源梯级利用和物料循环利用。积极开展园区、企业、再制造等方面循环经济示范试点，引导企业合理布局、资源集约利用和污染物集中处理。大力发展农业循环经济，推广</w:t>
      </w:r>
      <w:r w:rsidRPr="00083A98">
        <w:rPr>
          <w:rFonts w:ascii="仿宋" w:eastAsia="仿宋" w:hAnsi="仿宋" w:cs="宋体" w:hint="eastAsia"/>
          <w:color w:val="000000"/>
          <w:sz w:val="32"/>
          <w:szCs w:val="32"/>
        </w:rPr>
        <w:lastRenderedPageBreak/>
        <w:t>八家子兴林村模式，加快农村、农业与农产品加工集成循环经济体系建设。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推进资源综合利用。加快废弃物循环利用和再制造利用产业发展，完善再生资源回收利用。推进粉煤灰、煤矸石、工业废渣等大宗工业固体废弃物及建筑废弃物、农林废弃物等综合利用，全面提高资源综合利用水平。建立以城市社区和乡村分类回收站为基础、集散市场为枢纽、分类加工利用三位一体的再生资源回收体系，加强“城市矿山”等废旧资源、再生资源的循环利用、规模利用和高值利用，谋划实施“城市矿山”项目。</w:t>
      </w:r>
    </w:p>
    <w:p w:rsidR="00083A98" w:rsidRPr="00083A98" w:rsidRDefault="00083A98" w:rsidP="00083A98">
      <w:pPr>
        <w:shd w:val="clear" w:color="auto" w:fill="FFFFFF"/>
        <w:adjustRightInd/>
        <w:snapToGrid/>
        <w:spacing w:after="0" w:line="576" w:lineRule="exact"/>
        <w:ind w:firstLine="632"/>
        <w:jc w:val="both"/>
        <w:rPr>
          <w:rFonts w:ascii="仿宋" w:eastAsia="仿宋" w:hAnsi="仿宋" w:cs="宋体" w:hint="eastAsia"/>
          <w:color w:val="000000"/>
          <w:sz w:val="32"/>
          <w:szCs w:val="32"/>
        </w:rPr>
      </w:pPr>
      <w:r w:rsidRPr="00083A98">
        <w:rPr>
          <w:rFonts w:ascii="仿宋" w:eastAsia="仿宋" w:hAnsi="仿宋" w:cs="宋体" w:hint="eastAsia"/>
          <w:color w:val="000000"/>
          <w:spacing w:val="-2"/>
          <w:sz w:val="32"/>
          <w:szCs w:val="32"/>
        </w:rPr>
        <w:t>倡导绿色消费理念。提倡适度消费。抑制过度包装，减少使用一次性用品，强化循环式生活方式的宣传教育，鼓励消费者购买使用节能节水产品，引导全社会节约消费。推行政府绿色采购，逐步提高可循环使用产品和可再生产品比重。</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第三节</w:t>
      </w:r>
      <w:r w:rsidR="00A74D58">
        <w:rPr>
          <w:rFonts w:ascii="仿宋" w:eastAsia="仿宋" w:hAnsi="仿宋" w:cs="宋体" w:hint="eastAsia"/>
          <w:b/>
          <w:bCs/>
          <w:color w:val="000000"/>
          <w:sz w:val="32"/>
          <w:szCs w:val="32"/>
        </w:rPr>
        <w:t xml:space="preserve">  </w:t>
      </w:r>
      <w:r w:rsidRPr="00083A98">
        <w:rPr>
          <w:rFonts w:ascii="仿宋" w:eastAsia="仿宋" w:hAnsi="仿宋" w:cs="宋体" w:hint="eastAsia"/>
          <w:b/>
          <w:bCs/>
          <w:color w:val="000000"/>
          <w:sz w:val="32"/>
          <w:szCs w:val="32"/>
        </w:rPr>
        <w:t>加强应对气候变化能力建设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综合运用调整经济结构、节约能源、优化能源结构等手段，努力控制温室气体排放，降低单位GDP二氧化碳排放强度。建立支持低碳技术和产业发展的政策体系和工作机制。加快低碳技术和气候友好型技术的推广、应用，支持工业过程等领域减少温室气体排放。大力推进节能减排，积极发展新能源、高新技术、循环农业、现代服务业等低碳产业，调整优化能源结构，提高固碳能力。加强农业、林业、水利、气象基础设施建设，增强对极端天气和气候事件的预警监测，全面加强应对和适应气候变化能力建设。</w:t>
      </w:r>
      <w:r w:rsidRPr="00083A98">
        <w:rPr>
          <w:rFonts w:ascii="仿宋" w:eastAsia="仿宋" w:hAnsi="仿宋" w:cs="宋体" w:hint="eastAsia"/>
          <w:color w:val="000000"/>
          <w:sz w:val="32"/>
          <w:szCs w:val="32"/>
        </w:rPr>
        <w:lastRenderedPageBreak/>
        <w:t>积极开发利用风能、地热能等新能源，大力推进清洁能源示范县建设，支持中粮公司清洁生产。</w:t>
      </w:r>
    </w:p>
    <w:p w:rsidR="00083A98" w:rsidRPr="00083A98" w:rsidRDefault="00083A98" w:rsidP="00083A98">
      <w:pPr>
        <w:shd w:val="clear" w:color="auto" w:fill="FFFFFF"/>
        <w:adjustRightInd/>
        <w:snapToGrid/>
        <w:spacing w:after="0" w:line="576" w:lineRule="exact"/>
        <w:ind w:firstLine="643"/>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第四节</w:t>
      </w:r>
      <w:r w:rsidR="00A74D58">
        <w:rPr>
          <w:rFonts w:ascii="仿宋" w:eastAsia="仿宋" w:hAnsi="仿宋" w:cs="宋体" w:hint="eastAsia"/>
          <w:b/>
          <w:bCs/>
          <w:color w:val="000000"/>
          <w:sz w:val="32"/>
          <w:szCs w:val="32"/>
        </w:rPr>
        <w:t xml:space="preserve">  </w:t>
      </w:r>
      <w:r w:rsidRPr="00083A98">
        <w:rPr>
          <w:rFonts w:ascii="仿宋" w:eastAsia="仿宋" w:hAnsi="仿宋" w:cs="宋体" w:hint="eastAsia"/>
          <w:b/>
          <w:bCs/>
          <w:color w:val="000000"/>
          <w:sz w:val="32"/>
          <w:szCs w:val="32"/>
        </w:rPr>
        <w:t>加强环境保护和生态建设</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强化污染物减排。切实加大对卡伦湖饮用水源地的保护力度，严格控制污染物排放。加大工业污染防治力度，积极开展农村环境综合整治，加强地下水污染防治。推进城镇污水、垃圾处理设施及其它生态环保项目建设，公主岭污水处理厂二期扩能后达到日处理5万吨污水能力，新建怀德、秦家屯、杨大城子三个污水处理厂。改造市区垃圾处理厂，新建怀德、范家屯二个垃圾处理厂。市区规划区污水处理率达到95%，建成区达到100%；城市垃圾处理率达到95%以上。</w:t>
      </w:r>
    </w:p>
    <w:p w:rsidR="00083A98" w:rsidRPr="00083A98" w:rsidRDefault="00083A98" w:rsidP="00083A98">
      <w:pPr>
        <w:shd w:val="clear" w:color="auto" w:fill="FFFFFF"/>
        <w:adjustRightInd/>
        <w:snapToGrid/>
        <w:spacing w:after="0" w:line="576" w:lineRule="exact"/>
        <w:jc w:val="both"/>
        <w:rPr>
          <w:rFonts w:ascii="仿宋" w:eastAsia="仿宋" w:hAnsi="仿宋" w:cs="宋体" w:hint="eastAsia"/>
          <w:color w:val="000000"/>
          <w:sz w:val="32"/>
          <w:szCs w:val="32"/>
        </w:rPr>
      </w:pPr>
      <w:r w:rsidRPr="00083A98">
        <w:rPr>
          <w:rFonts w:ascii="仿宋" w:eastAsia="仿宋" w:hAnsi="宋体" w:cs="宋体" w:hint="eastAsia"/>
          <w:color w:val="000000"/>
          <w:sz w:val="32"/>
          <w:szCs w:val="32"/>
        </w:rPr>
        <w:t> </w:t>
      </w:r>
    </w:p>
    <w:p w:rsidR="00083A98" w:rsidRPr="00083A98" w:rsidRDefault="00083A98" w:rsidP="00083A98">
      <w:pPr>
        <w:shd w:val="clear" w:color="auto" w:fill="FFFFFF"/>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专栏9：生态环境建设重点项目</w:t>
      </w:r>
    </w:p>
    <w:tbl>
      <w:tblPr>
        <w:tblW w:w="0" w:type="auto"/>
        <w:shd w:val="clear" w:color="auto" w:fill="FFFFFF"/>
        <w:tblCellMar>
          <w:left w:w="0" w:type="dxa"/>
          <w:right w:w="0" w:type="dxa"/>
        </w:tblCellMar>
        <w:tblLook w:val="04A0"/>
      </w:tblPr>
      <w:tblGrid>
        <w:gridCol w:w="8522"/>
      </w:tblGrid>
      <w:tr w:rsidR="00083A98" w:rsidRPr="00083A98" w:rsidTr="00083A98">
        <w:tc>
          <w:tcPr>
            <w:tcW w:w="8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饮用水源地保护项目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卡伦水库饮用水源保护</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工业污染治理项目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黄龙公司污水站改造</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中粮能源有限公司清洁生产</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城镇污水处理及配套设施建设项目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公主岭市污水处理厂二期扩能5万吨工程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怀德镇污水处理厂</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秦家屯镇污水处理厂</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杨大城子污水处理厂</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lastRenderedPageBreak/>
              <w:t>农业面源污染防治项目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华正公司黑林子养猪基地粪尿污染综合治理</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犇鑫牧业有限公司粪便处理加工</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刘房子生活污水处理厂</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朝阳坡镇生产生活污染防治示范</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龙山乡生产生活污染防治示范项目</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区域水环境综合整治项目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范家屯镇生活垃圾处理场</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怀德镇生活垃圾处理场</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中心城区内河生态环境治理</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兴隆河引水</w:t>
            </w:r>
          </w:p>
          <w:p w:rsidR="00083A98" w:rsidRPr="00083A98" w:rsidRDefault="00083A98" w:rsidP="00083A98">
            <w:pPr>
              <w:adjustRightInd/>
              <w:snapToGrid/>
              <w:spacing w:after="0" w:line="576" w:lineRule="exact"/>
              <w:jc w:val="center"/>
              <w:rPr>
                <w:rFonts w:ascii="仿宋" w:eastAsia="仿宋" w:hAnsi="仿宋" w:cs="宋体" w:hint="eastAsia"/>
                <w:color w:val="000000"/>
                <w:sz w:val="32"/>
                <w:szCs w:val="32"/>
              </w:rPr>
            </w:pPr>
            <w:r w:rsidRPr="00083A98">
              <w:rPr>
                <w:rFonts w:ascii="仿宋" w:eastAsia="仿宋" w:hAnsi="仿宋" w:cs="宋体" w:hint="eastAsia"/>
                <w:b/>
                <w:bCs/>
                <w:color w:val="000000"/>
                <w:sz w:val="32"/>
                <w:szCs w:val="32"/>
              </w:rPr>
              <w:t>环境能力建设项目</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辽河流域监测中心建设工程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提升有毒和有机物监测能力建设工程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提升环境风险防范与预警能力建设工程</w:t>
            </w:r>
          </w:p>
          <w:p w:rsidR="00083A98" w:rsidRPr="00083A98" w:rsidRDefault="00083A98" w:rsidP="00083A98">
            <w:pPr>
              <w:adjustRightInd/>
              <w:snapToGrid/>
              <w:spacing w:after="0" w:line="576" w:lineRule="exact"/>
              <w:ind w:firstLine="600"/>
              <w:jc w:val="center"/>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提升水环境监督、执法、综合管理能力建设工程</w:t>
            </w:r>
          </w:p>
          <w:p w:rsidR="00083A98" w:rsidRPr="00083A98" w:rsidRDefault="00083A98" w:rsidP="00083A98">
            <w:pPr>
              <w:adjustRightInd/>
              <w:snapToGrid/>
              <w:spacing w:after="0" w:line="576" w:lineRule="exact"/>
              <w:ind w:firstLine="600"/>
              <w:jc w:val="center"/>
              <w:rPr>
                <w:rFonts w:ascii="仿宋" w:eastAsia="仿宋" w:hAnsi="仿宋" w:cs="宋体"/>
                <w:color w:val="000000"/>
                <w:sz w:val="32"/>
                <w:szCs w:val="32"/>
              </w:rPr>
            </w:pPr>
            <w:r w:rsidRPr="00083A98">
              <w:rPr>
                <w:rFonts w:ascii="仿宋" w:eastAsia="仿宋" w:hAnsi="仿宋" w:cs="宋体" w:hint="eastAsia"/>
                <w:color w:val="000000"/>
                <w:sz w:val="32"/>
                <w:szCs w:val="32"/>
              </w:rPr>
              <w:t>环境信息平台建设工程</w:t>
            </w:r>
          </w:p>
        </w:tc>
      </w:tr>
    </w:tbl>
    <w:p w:rsidR="00083A98" w:rsidRPr="00083A98" w:rsidRDefault="00083A98" w:rsidP="00083A98">
      <w:pPr>
        <w:shd w:val="clear" w:color="auto" w:fill="FFFFFF"/>
        <w:adjustRightInd/>
        <w:snapToGrid/>
        <w:spacing w:after="0" w:line="576" w:lineRule="exact"/>
        <w:jc w:val="both"/>
        <w:rPr>
          <w:rFonts w:ascii="仿宋" w:eastAsia="仿宋" w:hAnsi="仿宋" w:cs="宋体" w:hint="eastAsia"/>
          <w:color w:val="000000"/>
          <w:sz w:val="32"/>
          <w:szCs w:val="32"/>
        </w:rPr>
      </w:pPr>
      <w:r w:rsidRPr="00083A98">
        <w:rPr>
          <w:rFonts w:ascii="仿宋" w:eastAsia="仿宋" w:hAnsi="宋体" w:cs="宋体" w:hint="eastAsia"/>
          <w:b/>
          <w:bCs/>
          <w:color w:val="000000"/>
          <w:sz w:val="32"/>
          <w:szCs w:val="32"/>
        </w:rPr>
        <w:lastRenderedPageBreak/>
        <w:t> </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第十一章</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进一步深化改革开放</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第一节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深化行政管理体制改革</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以转变政府职能为重点，推进政府管理创新。继续推进政企分开、政资分开、政事分开以及政府与中介组织分开。探索建立政府决策、执行、监督相协调的运行机制。全面建设责任政府，加强依法行政，逐步实现行政问责的</w:t>
      </w:r>
      <w:r w:rsidRPr="00083A98">
        <w:rPr>
          <w:rFonts w:ascii="仿宋" w:eastAsia="仿宋" w:hAnsi="仿宋" w:cs="宋体" w:hint="eastAsia"/>
          <w:color w:val="000000"/>
          <w:sz w:val="32"/>
          <w:szCs w:val="32"/>
        </w:rPr>
        <w:lastRenderedPageBreak/>
        <w:t>规范化、制度化和法制化。全面推行绩效管理制度，建立促进科学发展的政绩考评体系。全面推行行政审批权相对集中改革，清理和规范行政审批项目，减少行政审批事项，逐步推行网上审批制度。全面推进事业单位分类改革，研究探索乡镇站办所改革。</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第二节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全面深化农村改革</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建立健全农村土地承包经营权流转市场，开展农村土地承包经营权确权登记试点，探索宅基地换住房和集体建设用地使用权流转试点。全面完成集体林权制度改革任务。推进地方国有林场改革。</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第三节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进一步深化财税体制改革</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进一步完善财政转移支付制度，规范部门预算编制，建立部门预算项目支出的绩效评价体系。积极推进政府收支分类改革，全面推进项目支出分类编制部门预算试点。稳步推进税收制度改革。</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第四节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继续深化投融资体制改革</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建立政府投资决策管理和风险控制机制，健全投资监管体系，规范实施投资项目备案制，推行政府投资项目代建制，建立投资项目后评价制度和责任追究制度。着力推进金融创新，组织实施重点工程、重点建设项目等融资计划，开展小额贷款公司试点。整合融资平台，增加融资担保能力。探索政策性金融与商业性金融共同支持经济发展的有效模式。</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第五节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实施民营经济腾飞计划</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全面贯彻落实国家、省和四平市关于促进民营经济发展的各项政策，进一步放开搞活，突破制约民营经济发展的体制机制障碍，放宽市场准入，降低门槛，建立健全面向中小企业的各级各类服务体系，加快创业孵化基地建设，设立促进中小企业发展专项基金，着力解决中小企业融资难问题。继续实施“百名机关干部和百名企业家进清华”、“经济大讲堂”及“百名企业家”、“千名小老板”培训工程。全面实施中小企业成长计划，大力推进以企业晋档升级为主要目标的“企业成长工程”，壮大一批主业突出、核心竞争力强的民营企业集团和龙头企业，培育一批配套型、资源加工型、科技型以及外向度较高的小型巨人企业。到2015年，民营经济增加值占GDP比重达到70%以上。</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第六节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切实加大招商引资力度</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改善招商环境。继续发挥政府组织推动和企业主体作用，加快社会信用体系、政策促进体系、服务保障体系和风险控制体系建设。完善域外投资企业投诉管理办法，依法保护投资者合法权益。积极营造尊商、亲商、安商、富商的良好环境。</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突出招商重点。围绕优势特色产业的扩产升级、深度开发和产业链延伸进行招商引资，注重引进附加值高、资源节约、节能环保和基地型、龙头型项目。研究国内外大企业、大集团和知名品牌企业经营战略的调整和投资变化，积极引进战略投资者，吸引国内外500强企业及大企业、</w:t>
      </w:r>
      <w:r w:rsidRPr="00083A98">
        <w:rPr>
          <w:rFonts w:ascii="仿宋" w:eastAsia="仿宋" w:hAnsi="仿宋" w:cs="宋体" w:hint="eastAsia"/>
          <w:color w:val="000000"/>
          <w:sz w:val="32"/>
          <w:szCs w:val="32"/>
        </w:rPr>
        <w:lastRenderedPageBreak/>
        <w:t>大集团来我市投资发展。积极承接沿海发达地区及长春市的资金、技术、产业、人才转移。</w:t>
      </w:r>
    </w:p>
    <w:p w:rsidR="00083A98" w:rsidRPr="00083A98" w:rsidRDefault="00083A98" w:rsidP="00A74D5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加快开发区、工业集中区建设。推进开发区、工业集中区结构调整和产业升级，进一步加快特色产业园区建设，支持产业园区发展。</w:t>
      </w:r>
    </w:p>
    <w:p w:rsidR="00083A98" w:rsidRPr="00A74D58" w:rsidRDefault="00083A98" w:rsidP="00A74D5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bookmarkStart w:id="8" w:name="_Toc273220886"/>
      <w:r w:rsidRPr="00A74D58">
        <w:rPr>
          <w:rFonts w:ascii="仿宋" w:eastAsia="仿宋" w:hAnsi="仿宋" w:cs="宋体" w:hint="eastAsia"/>
          <w:b/>
          <w:color w:val="000000"/>
          <w:sz w:val="32"/>
          <w:szCs w:val="32"/>
        </w:rPr>
        <w:t>第十二章</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切实保障规划实施</w:t>
      </w:r>
      <w:bookmarkEnd w:id="8"/>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本规划经过公主岭市人民代表审议批准，具有法律效力，是全市人民共同的行动纲领。要举全市之力，集全市之志，实现未来五年发展的宏伟蓝图。</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第一节</w:t>
      </w:r>
      <w:r w:rsidR="00A74D58">
        <w:rPr>
          <w:rFonts w:ascii="仿宋" w:eastAsia="仿宋" w:hAnsi="仿宋" w:cs="宋体" w:hint="eastAsia"/>
          <w:b/>
          <w:color w:val="000000"/>
          <w:sz w:val="32"/>
          <w:szCs w:val="32"/>
        </w:rPr>
        <w:t xml:space="preserve">  </w:t>
      </w:r>
      <w:r w:rsidRPr="00A74D58">
        <w:rPr>
          <w:rFonts w:ascii="仿宋" w:eastAsia="仿宋" w:hAnsi="仿宋" w:cs="宋体" w:hint="eastAsia"/>
          <w:b/>
          <w:color w:val="000000"/>
          <w:sz w:val="32"/>
          <w:szCs w:val="32"/>
        </w:rPr>
        <w:t>完善规划实施机制</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要充分发挥市场配置资源的基础性作用。通过合理配置公共资源，调控引导社会资源，保障规划目标和任务完成。</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要充分依靠市场主体的自主行为。通过完善市场机制和利益导向机制，创造良好的政策环境、体制环境和法制环境，激发市场主体的积极性，引导市场主体行为与我市战略意图相一致，确保本规划提出的预期性指标和产业发展、结构调整等任务的如期完成。</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要建立健全指标考核体系。本规划确定的约束性指标和公共服务领域的任务，要纳入各乡镇、各相关部门经济责任制考核范畴。约束性指标要分解落实到各有关部门。</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要优化财政支出和政府投资结构。围绕规划提出的目标任务，逐步增加政府投资规模，重点投向民生和社会事业、基础设施、生态环保、资源节约等领域。</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lastRenderedPageBreak/>
        <w:t>要自觉接受市人大的法律监督和政协的民主监督。加强对规划实施的中期评估，分析判断实施进展情况、存在问题，提出进一步实施好规划的建议，形成评估报告提交市人大常委会审议。由于环境变化需要进行规划调整，要报市人大常委会对本规划实施情况监督检查。</w:t>
      </w:r>
    </w:p>
    <w:p w:rsidR="00083A98" w:rsidRPr="00A74D58" w:rsidRDefault="00083A98" w:rsidP="00083A98">
      <w:pPr>
        <w:shd w:val="clear" w:color="auto" w:fill="FFFFFF"/>
        <w:adjustRightInd/>
        <w:snapToGrid/>
        <w:spacing w:after="0" w:line="576" w:lineRule="exact"/>
        <w:ind w:firstLine="630"/>
        <w:jc w:val="center"/>
        <w:outlineLvl w:val="1"/>
        <w:rPr>
          <w:rFonts w:ascii="仿宋" w:eastAsia="仿宋" w:hAnsi="仿宋" w:cs="宋体" w:hint="eastAsia"/>
          <w:b/>
          <w:color w:val="000000"/>
          <w:sz w:val="32"/>
          <w:szCs w:val="32"/>
        </w:rPr>
      </w:pPr>
      <w:r w:rsidRPr="00A74D58">
        <w:rPr>
          <w:rFonts w:ascii="仿宋" w:eastAsia="仿宋" w:hAnsi="仿宋" w:cs="宋体" w:hint="eastAsia"/>
          <w:b/>
          <w:color w:val="000000"/>
          <w:sz w:val="32"/>
          <w:szCs w:val="32"/>
        </w:rPr>
        <w:t>第二节</w:t>
      </w:r>
      <w:r w:rsidR="00A74D58">
        <w:rPr>
          <w:rFonts w:ascii="仿宋" w:eastAsia="仿宋" w:hAnsi="宋体" w:cs="宋体" w:hint="eastAsia"/>
          <w:b/>
          <w:color w:val="000000"/>
          <w:sz w:val="32"/>
          <w:szCs w:val="32"/>
        </w:rPr>
        <w:t xml:space="preserve">  </w:t>
      </w:r>
      <w:r w:rsidRPr="00A74D58">
        <w:rPr>
          <w:rFonts w:ascii="仿宋" w:eastAsia="仿宋" w:hAnsi="仿宋" w:cs="宋体" w:hint="eastAsia"/>
          <w:b/>
          <w:color w:val="000000"/>
          <w:sz w:val="32"/>
          <w:szCs w:val="32"/>
        </w:rPr>
        <w:t>加强规划协调管理</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建立以国民经济和社会发展总体规划为统领，以主体功能区规划为基础，以专项规划、区域规划、城市规划和土地利用规划为支撑，定位清晰、功能互补、统一衔接的规划体系，完善科学化、民主化、规范化的编制程序，健全责任明确、分类实施、有效监督的实施机制。</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专项规划特别是城镇化、工业经济、民生工程等重点专项规划，要围绕经济社会发展关键领域和薄弱环节，着力解决突出问题，细化落实规划明确的重点任务。完善重点区域规划，落实规划促进重点区域协调发展的具体任务。城市总体规划要切实贯彻市委、市政府战略意图，结合实际，突出特色。要做好部门规划与本规划明确的发展战略、主要目标和重点任务的协调，特别是要加强约束性指标的衔接。国民经济和社会发展年度规划要依据本规划，结合年度经济运行和社会发展情况，合理确定年度发展目标，分年度落实本规划的目标任务。</w:t>
      </w:r>
    </w:p>
    <w:p w:rsidR="00083A98" w:rsidRPr="00083A98" w:rsidRDefault="00083A98" w:rsidP="00083A98">
      <w:pPr>
        <w:shd w:val="clear" w:color="auto" w:fill="FFFFFF"/>
        <w:adjustRightInd/>
        <w:snapToGrid/>
        <w:spacing w:after="0" w:line="576" w:lineRule="exact"/>
        <w:ind w:firstLine="640"/>
        <w:jc w:val="both"/>
        <w:rPr>
          <w:rFonts w:ascii="仿宋" w:eastAsia="仿宋" w:hAnsi="仿宋" w:cs="宋体" w:hint="eastAsia"/>
          <w:color w:val="000000"/>
          <w:sz w:val="32"/>
          <w:szCs w:val="32"/>
        </w:rPr>
      </w:pPr>
      <w:r w:rsidRPr="00083A98">
        <w:rPr>
          <w:rFonts w:ascii="仿宋" w:eastAsia="仿宋" w:hAnsi="仿宋" w:cs="宋体" w:hint="eastAsia"/>
          <w:color w:val="000000"/>
          <w:sz w:val="32"/>
          <w:szCs w:val="32"/>
        </w:rPr>
        <w:t>全市广大干部群众要认真贯彻市委十一届九次、十次全会精神，解放思想，开拓创新，锐意进取，真抓实干，</w:t>
      </w:r>
      <w:r w:rsidRPr="00083A98">
        <w:rPr>
          <w:rFonts w:ascii="仿宋" w:eastAsia="仿宋" w:hAnsi="仿宋" w:cs="宋体" w:hint="eastAsia"/>
          <w:color w:val="000000"/>
          <w:sz w:val="32"/>
          <w:szCs w:val="32"/>
        </w:rPr>
        <w:lastRenderedPageBreak/>
        <w:t>为实现国民经济和社会发展第十二个五年规划的宏伟目标而努力奋斗！</w:t>
      </w:r>
    </w:p>
    <w:p w:rsidR="004358AB" w:rsidRPr="00083A98" w:rsidRDefault="004358AB" w:rsidP="00083A98">
      <w:pPr>
        <w:spacing w:after="0" w:line="576" w:lineRule="exact"/>
        <w:jc w:val="both"/>
        <w:rPr>
          <w:rFonts w:ascii="仿宋" w:eastAsia="仿宋" w:hAnsi="仿宋"/>
          <w:sz w:val="32"/>
          <w:szCs w:val="32"/>
        </w:rPr>
      </w:pPr>
    </w:p>
    <w:sectPr w:rsidR="004358AB" w:rsidRPr="00083A98" w:rsidSect="009D52A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CC" w:rsidRDefault="006038CC" w:rsidP="00083A98">
      <w:pPr>
        <w:spacing w:after="0"/>
      </w:pPr>
      <w:r>
        <w:separator/>
      </w:r>
    </w:p>
  </w:endnote>
  <w:endnote w:type="continuationSeparator" w:id="0">
    <w:p w:rsidR="006038CC" w:rsidRDefault="006038CC" w:rsidP="00083A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CC" w:rsidRDefault="006038CC" w:rsidP="00083A98">
      <w:pPr>
        <w:spacing w:after="0"/>
      </w:pPr>
      <w:r>
        <w:separator/>
      </w:r>
    </w:p>
  </w:footnote>
  <w:footnote w:type="continuationSeparator" w:id="0">
    <w:p w:rsidR="006038CC" w:rsidRDefault="006038CC" w:rsidP="00083A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83A98"/>
    <w:rsid w:val="00323B43"/>
    <w:rsid w:val="003D37D8"/>
    <w:rsid w:val="004216B9"/>
    <w:rsid w:val="00426133"/>
    <w:rsid w:val="004358AB"/>
    <w:rsid w:val="006038CC"/>
    <w:rsid w:val="008B7726"/>
    <w:rsid w:val="009D52A0"/>
    <w:rsid w:val="00A74D58"/>
    <w:rsid w:val="00A8375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83A98"/>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083A98"/>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083A98"/>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A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3A98"/>
    <w:rPr>
      <w:rFonts w:ascii="Tahoma" w:hAnsi="Tahoma"/>
      <w:sz w:val="18"/>
      <w:szCs w:val="18"/>
    </w:rPr>
  </w:style>
  <w:style w:type="paragraph" w:styleId="a4">
    <w:name w:val="footer"/>
    <w:basedOn w:val="a"/>
    <w:link w:val="Char0"/>
    <w:uiPriority w:val="99"/>
    <w:semiHidden/>
    <w:unhideWhenUsed/>
    <w:rsid w:val="00083A98"/>
    <w:pPr>
      <w:tabs>
        <w:tab w:val="center" w:pos="4153"/>
        <w:tab w:val="right" w:pos="8306"/>
      </w:tabs>
    </w:pPr>
    <w:rPr>
      <w:sz w:val="18"/>
      <w:szCs w:val="18"/>
    </w:rPr>
  </w:style>
  <w:style w:type="character" w:customStyle="1" w:styleId="Char0">
    <w:name w:val="页脚 Char"/>
    <w:basedOn w:val="a0"/>
    <w:link w:val="a4"/>
    <w:uiPriority w:val="99"/>
    <w:semiHidden/>
    <w:rsid w:val="00083A98"/>
    <w:rPr>
      <w:rFonts w:ascii="Tahoma" w:hAnsi="Tahoma"/>
      <w:sz w:val="18"/>
      <w:szCs w:val="18"/>
    </w:rPr>
  </w:style>
  <w:style w:type="character" w:customStyle="1" w:styleId="1Char">
    <w:name w:val="标题 1 Char"/>
    <w:basedOn w:val="a0"/>
    <w:link w:val="1"/>
    <w:uiPriority w:val="9"/>
    <w:rsid w:val="00083A98"/>
    <w:rPr>
      <w:rFonts w:ascii="宋体" w:eastAsia="宋体" w:hAnsi="宋体" w:cs="宋体"/>
      <w:b/>
      <w:bCs/>
      <w:kern w:val="36"/>
      <w:sz w:val="48"/>
      <w:szCs w:val="48"/>
    </w:rPr>
  </w:style>
  <w:style w:type="character" w:customStyle="1" w:styleId="2Char">
    <w:name w:val="标题 2 Char"/>
    <w:basedOn w:val="a0"/>
    <w:link w:val="2"/>
    <w:uiPriority w:val="9"/>
    <w:rsid w:val="00083A98"/>
    <w:rPr>
      <w:rFonts w:ascii="宋体" w:eastAsia="宋体" w:hAnsi="宋体" w:cs="宋体"/>
      <w:b/>
      <w:bCs/>
      <w:sz w:val="36"/>
      <w:szCs w:val="36"/>
    </w:rPr>
  </w:style>
  <w:style w:type="character" w:customStyle="1" w:styleId="3Char">
    <w:name w:val="标题 3 Char"/>
    <w:basedOn w:val="a0"/>
    <w:link w:val="3"/>
    <w:uiPriority w:val="9"/>
    <w:rsid w:val="00083A98"/>
    <w:rPr>
      <w:rFonts w:ascii="宋体" w:eastAsia="宋体" w:hAnsi="宋体" w:cs="宋体"/>
      <w:b/>
      <w:bCs/>
      <w:sz w:val="27"/>
      <w:szCs w:val="27"/>
    </w:rPr>
  </w:style>
  <w:style w:type="character" w:customStyle="1" w:styleId="3Char0">
    <w:name w:val="正文文本缩进 3 Char"/>
    <w:basedOn w:val="a0"/>
    <w:link w:val="30"/>
    <w:uiPriority w:val="99"/>
    <w:rsid w:val="00083A98"/>
    <w:rPr>
      <w:rFonts w:ascii="宋体" w:eastAsia="宋体" w:hAnsi="宋体" w:cs="宋体"/>
      <w:sz w:val="24"/>
      <w:szCs w:val="24"/>
    </w:rPr>
  </w:style>
  <w:style w:type="paragraph" w:styleId="30">
    <w:name w:val="Body Text Indent 3"/>
    <w:basedOn w:val="a"/>
    <w:link w:val="3Char0"/>
    <w:uiPriority w:val="99"/>
    <w:unhideWhenUsed/>
    <w:rsid w:val="00083A9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555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67</Pages>
  <Words>4978</Words>
  <Characters>28378</Characters>
  <Application>Microsoft Office Word</Application>
  <DocSecurity>0</DocSecurity>
  <Lines>236</Lines>
  <Paragraphs>66</Paragraphs>
  <ScaleCrop>false</ScaleCrop>
  <Company/>
  <LinksUpToDate>false</LinksUpToDate>
  <CharactersWithSpaces>33290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2022-12-13T02:38:00Z</dcterms:modified>
</cp:coreProperties>
</file>