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28" w:rsidRDefault="00942C7A">
      <w:pPr>
        <w:jc w:val="center"/>
        <w:rPr>
          <w:rFonts w:ascii="黑体" w:eastAsia="黑体" w:hAnsi="黑体"/>
          <w:sz w:val="36"/>
          <w:szCs w:val="36"/>
        </w:rPr>
      </w:pPr>
      <w:bookmarkStart w:id="0" w:name="_GoBack"/>
      <w:bookmarkEnd w:id="0"/>
      <w:r>
        <w:rPr>
          <w:rFonts w:ascii="黑体" w:eastAsia="黑体" w:hAnsi="黑体" w:hint="eastAsia"/>
          <w:sz w:val="36"/>
          <w:szCs w:val="36"/>
        </w:rPr>
        <w:t xml:space="preserve">第二部分  </w:t>
      </w:r>
      <w:r w:rsidR="00114FC0">
        <w:rPr>
          <w:rFonts w:ascii="黑体" w:eastAsia="黑体" w:hAnsi="黑体" w:hint="eastAsia"/>
          <w:sz w:val="36"/>
          <w:szCs w:val="36"/>
        </w:rPr>
        <w:t xml:space="preserve"> </w:t>
      </w:r>
      <w:r>
        <w:rPr>
          <w:rFonts w:ascii="黑体" w:eastAsia="黑体" w:hAnsi="黑体" w:hint="eastAsia"/>
          <w:sz w:val="36"/>
          <w:szCs w:val="36"/>
        </w:rPr>
        <w:t xml:space="preserve"> 部门概况</w:t>
      </w:r>
    </w:p>
    <w:p w:rsidR="00233228" w:rsidRDefault="00942C7A">
      <w:pPr>
        <w:jc w:val="center"/>
        <w:rPr>
          <w:rFonts w:ascii="黑体" w:eastAsia="黑体" w:hAnsi="黑体"/>
          <w:sz w:val="36"/>
          <w:szCs w:val="36"/>
        </w:rPr>
      </w:pPr>
      <w:r>
        <w:rPr>
          <w:rFonts w:ascii="黑体" w:eastAsia="黑体" w:hAnsi="黑体" w:hint="eastAsia"/>
          <w:sz w:val="36"/>
          <w:szCs w:val="36"/>
        </w:rPr>
        <w:t>公主岭市政府采购中心</w:t>
      </w:r>
      <w:r>
        <w:rPr>
          <w:rFonts w:ascii="黑体" w:eastAsia="黑体" w:hAnsi="楷体" w:hint="eastAsia"/>
          <w:sz w:val="36"/>
          <w:szCs w:val="36"/>
        </w:rPr>
        <w:t>2017年部门预算</w:t>
      </w:r>
    </w:p>
    <w:p w:rsidR="00233228" w:rsidRDefault="00233228">
      <w:pPr>
        <w:jc w:val="center"/>
        <w:rPr>
          <w:rFonts w:ascii="黑体" w:eastAsia="黑体" w:hAnsi="黑体"/>
          <w:sz w:val="36"/>
          <w:szCs w:val="36"/>
        </w:rPr>
      </w:pPr>
    </w:p>
    <w:p w:rsidR="00233228" w:rsidRDefault="00942C7A">
      <w:pPr>
        <w:ind w:firstLineChars="200" w:firstLine="640"/>
        <w:jc w:val="left"/>
        <w:rPr>
          <w:rFonts w:ascii="仿宋_GB2312" w:eastAsia="仿宋_GB2312" w:hAnsi="楷体"/>
          <w:sz w:val="32"/>
          <w:szCs w:val="32"/>
        </w:rPr>
      </w:pPr>
      <w:r>
        <w:rPr>
          <w:rFonts w:ascii="仿宋_GB2312" w:eastAsia="仿宋_GB2312" w:hAnsi="楷体" w:hint="eastAsia"/>
          <w:sz w:val="32"/>
          <w:szCs w:val="32"/>
        </w:rPr>
        <w:t>一、主要职能</w:t>
      </w:r>
    </w:p>
    <w:p w:rsidR="00233228" w:rsidRDefault="00942C7A">
      <w:pPr>
        <w:ind w:firstLineChars="200" w:firstLine="640"/>
        <w:rPr>
          <w:rFonts w:ascii="仿宋_GB2312" w:eastAsia="仿宋_GB2312"/>
        </w:rPr>
      </w:pPr>
      <w:r>
        <w:rPr>
          <w:rFonts w:ascii="仿宋_GB2312" w:eastAsia="仿宋_GB2312" w:hAnsi="仿宋_GB2312" w:hint="eastAsia"/>
          <w:sz w:val="32"/>
        </w:rPr>
        <w:t>（一）</w:t>
      </w:r>
      <w:r>
        <w:rPr>
          <w:rFonts w:ascii="仿宋_GB2312" w:eastAsia="仿宋_GB2312" w:hint="eastAsia"/>
          <w:sz w:val="32"/>
          <w:szCs w:val="32"/>
        </w:rPr>
        <w:t xml:space="preserve"> 负责对全市所属行政、事业单位用财政性资金(包括预算外资金)和事业单位收入购买的各种设备、工程、劳务服务、办公用品等统一采购，同时接受委托承担各乡镇、街道使用财政拨付的专项资金进行政府采购工作。</w:t>
      </w:r>
    </w:p>
    <w:p w:rsidR="00233228" w:rsidRDefault="00942C7A">
      <w:pPr>
        <w:pBdr>
          <w:top w:val="none" w:sz="0" w:space="0" w:color="000000"/>
          <w:left w:val="none" w:sz="0" w:space="0" w:color="000000"/>
          <w:bottom w:val="none" w:sz="0" w:space="0" w:color="000000"/>
          <w:right w:val="none" w:sz="0" w:space="0" w:color="000000"/>
        </w:pBdr>
        <w:shd w:val="solid" w:color="FFFFFF" w:fill="auto"/>
        <w:autoSpaceDN w:val="0"/>
        <w:spacing w:line="480" w:lineRule="auto"/>
        <w:ind w:firstLineChars="200" w:firstLine="640"/>
        <w:rPr>
          <w:rFonts w:ascii="仿宋_GB2312" w:eastAsia="仿宋_GB2312" w:hAnsi="仿宋_GB2312"/>
          <w:sz w:val="32"/>
        </w:rPr>
      </w:pPr>
      <w:r>
        <w:rPr>
          <w:rFonts w:ascii="仿宋_GB2312" w:eastAsia="仿宋_GB2312" w:hAnsi="仿宋_GB2312" w:hint="eastAsia"/>
          <w:sz w:val="32"/>
        </w:rPr>
        <w:t>（二）</w:t>
      </w:r>
      <w:r>
        <w:rPr>
          <w:rFonts w:ascii="仿宋_GB2312" w:eastAsia="仿宋_GB2312" w:hint="eastAsia"/>
          <w:sz w:val="32"/>
          <w:szCs w:val="32"/>
        </w:rPr>
        <w:t>负责市属行政、事业单位废旧闲置物品的有偿调拨、拍卖等，并委托其他部门办理相应产权关系。</w:t>
      </w:r>
    </w:p>
    <w:p w:rsidR="00233228" w:rsidRDefault="00942C7A">
      <w:pPr>
        <w:ind w:firstLineChars="200" w:firstLine="640"/>
        <w:rPr>
          <w:rFonts w:ascii="仿宋_GB2312" w:eastAsia="仿宋_GB2312"/>
        </w:rPr>
      </w:pPr>
      <w:r>
        <w:rPr>
          <w:rFonts w:ascii="仿宋_GB2312" w:eastAsia="仿宋_GB2312" w:hAnsi="仿宋_GB2312" w:hint="eastAsia"/>
          <w:sz w:val="32"/>
        </w:rPr>
        <w:t>（三）</w:t>
      </w:r>
      <w:r>
        <w:rPr>
          <w:rFonts w:ascii="仿宋_GB2312" w:eastAsia="仿宋_GB2312" w:hint="eastAsia"/>
          <w:sz w:val="32"/>
          <w:szCs w:val="32"/>
        </w:rPr>
        <w:t>承担市委、政府确定的其他政府采购事项。</w:t>
      </w:r>
    </w:p>
    <w:p w:rsidR="00233228" w:rsidRDefault="00942C7A">
      <w:pPr>
        <w:jc w:val="left"/>
        <w:rPr>
          <w:rFonts w:ascii="仿宋_GB2312" w:eastAsia="仿宋_GB2312" w:hAnsi="楷体"/>
          <w:sz w:val="32"/>
          <w:szCs w:val="32"/>
        </w:rPr>
      </w:pPr>
      <w:r>
        <w:rPr>
          <w:rFonts w:ascii="仿宋_GB2312" w:eastAsia="仿宋_GB2312" w:hAnsi="楷体" w:hint="eastAsia"/>
          <w:sz w:val="32"/>
          <w:szCs w:val="32"/>
        </w:rPr>
        <w:t>二、机构设置</w:t>
      </w:r>
    </w:p>
    <w:p w:rsidR="00233228" w:rsidRDefault="00942C7A">
      <w:pPr>
        <w:pStyle w:val="a3"/>
        <w:spacing w:before="0" w:beforeAutospacing="0" w:after="0" w:afterAutospacing="0" w:line="360" w:lineRule="auto"/>
        <w:ind w:left="640"/>
        <w:jc w:val="both"/>
        <w:rPr>
          <w:rFonts w:ascii="仿宋_GB2312" w:eastAsia="仿宋_GB2312"/>
          <w:sz w:val="32"/>
          <w:szCs w:val="32"/>
        </w:rPr>
      </w:pPr>
      <w:r>
        <w:rPr>
          <w:rFonts w:ascii="仿宋_GB2312" w:eastAsia="仿宋_GB2312" w:hAnsi="楷体" w:hint="eastAsia"/>
          <w:sz w:val="32"/>
          <w:szCs w:val="32"/>
        </w:rPr>
        <w:t>根据上述职责，公主岭市政府</w:t>
      </w:r>
      <w:r>
        <w:rPr>
          <w:rFonts w:ascii="仿宋_GB2312" w:eastAsia="仿宋_GB2312" w:hint="eastAsia"/>
          <w:sz w:val="32"/>
          <w:szCs w:val="32"/>
        </w:rPr>
        <w:t>采购中心设4个内设机构：</w:t>
      </w:r>
    </w:p>
    <w:p w:rsidR="00233228" w:rsidRDefault="00942C7A">
      <w:pPr>
        <w:pStyle w:val="a3"/>
        <w:tabs>
          <w:tab w:val="left" w:pos="2160"/>
          <w:tab w:val="left" w:pos="2498"/>
        </w:tabs>
        <w:spacing w:before="0" w:beforeAutospacing="0" w:after="0" w:afterAutospacing="0" w:line="360" w:lineRule="auto"/>
        <w:jc w:val="both"/>
        <w:rPr>
          <w:rFonts w:ascii="仿宋_GB2312" w:eastAsia="仿宋_GB2312" w:hAnsi="仿宋_GB2312"/>
          <w:sz w:val="32"/>
        </w:rPr>
      </w:pPr>
      <w:r>
        <w:rPr>
          <w:rFonts w:ascii="仿宋_GB2312" w:eastAsia="仿宋_GB2312" w:hint="eastAsia"/>
          <w:sz w:val="32"/>
          <w:szCs w:val="32"/>
        </w:rPr>
        <w:t>办公室、政府采购科、</w:t>
      </w:r>
      <w:r>
        <w:rPr>
          <w:rFonts w:ascii="仿宋_GB2312" w:eastAsia="仿宋_GB2312" w:hAnsi="仿宋_GB2312" w:hint="eastAsia"/>
          <w:sz w:val="32"/>
        </w:rPr>
        <w:t>信息科、招标科。</w:t>
      </w:r>
    </w:p>
    <w:p w:rsidR="00233228" w:rsidRDefault="00942C7A">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下设一家预算单位，公主岭市政府采购中心本级。</w:t>
      </w: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p w:rsidR="00233228" w:rsidRDefault="00942C7A">
      <w:pPr>
        <w:jc w:val="center"/>
        <w:rPr>
          <w:rFonts w:ascii="黑体" w:eastAsia="黑体" w:hAnsi="黑体"/>
          <w:sz w:val="36"/>
          <w:szCs w:val="36"/>
        </w:rPr>
      </w:pPr>
      <w:r>
        <w:rPr>
          <w:rFonts w:ascii="黑体" w:eastAsia="黑体" w:hAnsi="黑体" w:hint="eastAsia"/>
          <w:sz w:val="36"/>
          <w:szCs w:val="36"/>
        </w:rPr>
        <w:lastRenderedPageBreak/>
        <w:t>第三部分 情况说明</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一、2017 年收支预算总体情况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按照综合预算的原则，所有收入和支出全部纳入部门预算管理。收入包括：一般公共预算拨款收入、政府性基金预算拨款收入、事业收入、事业单位经营收入、其他收入、用事业基金弥补收支差额、上年结转等；支出包括：一般公共服务支出 、教育支出、科学技术支出、文化体育与传媒支出、社会保障和就业支出、农林水支出、住房保障支出、结转下年支出等。2017年收支总预算</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万元,比 2016 年预算减少</w:t>
      </w:r>
      <w:r>
        <w:rPr>
          <w:rFonts w:ascii="Arial Unicode MS" w:eastAsia="Arial Unicode MS" w:hAnsi="Arial Unicode MS" w:cs="Arial Unicode MS" w:hint="eastAsia"/>
          <w:sz w:val="32"/>
          <w:szCs w:val="32"/>
          <w:u w:val="single"/>
        </w:rPr>
        <w:t xml:space="preserve"> 20.28 </w:t>
      </w:r>
      <w:r>
        <w:rPr>
          <w:rFonts w:ascii="Arial Unicode MS" w:eastAsia="Arial Unicode MS" w:hAnsi="Arial Unicode MS" w:cs="Arial Unicode MS" w:hint="eastAsia"/>
          <w:sz w:val="32"/>
          <w:szCs w:val="32"/>
        </w:rPr>
        <w:t>万元 ，主要原因是</w:t>
      </w:r>
      <w:r>
        <w:rPr>
          <w:rFonts w:ascii="Arial Unicode MS" w:eastAsia="Arial Unicode MS" w:hAnsi="Arial Unicode MS" w:cs="Arial Unicode MS" w:hint="eastAsia"/>
          <w:sz w:val="32"/>
          <w:szCs w:val="32"/>
          <w:u w:val="single"/>
        </w:rPr>
        <w:t xml:space="preserve"> 项目支出减少 </w:t>
      </w:r>
      <w:r>
        <w:rPr>
          <w:rFonts w:ascii="Arial Unicode MS" w:eastAsia="Arial Unicode MS" w:hAnsi="Arial Unicode MS" w:cs="Arial Unicode MS" w:hint="eastAsia"/>
          <w:sz w:val="32"/>
          <w:szCs w:val="32"/>
        </w:rPr>
        <w:t>。</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二、2017 年收入预算情况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年收入预算</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万元，其中：本年收入</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 </w:t>
      </w:r>
      <w:r>
        <w:rPr>
          <w:rFonts w:ascii="Arial Unicode MS" w:eastAsia="Arial Unicode MS" w:hAnsi="Arial Unicode MS" w:cs="Arial Unicode MS" w:hint="eastAsia"/>
          <w:sz w:val="32"/>
          <w:szCs w:val="32"/>
        </w:rPr>
        <w:t xml:space="preserve"> %。本年收入中，一般公共预算拨款收入</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 </w:t>
      </w:r>
      <w:r>
        <w:rPr>
          <w:rFonts w:ascii="Arial Unicode MS" w:eastAsia="Arial Unicode MS" w:hAnsi="Arial Unicode MS" w:cs="Arial Unicode MS" w:hint="eastAsia"/>
          <w:sz w:val="32"/>
          <w:szCs w:val="32"/>
        </w:rPr>
        <w:t>%；事业单位经营收入</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三、2017 年支出预算情况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年支出预算</w:t>
      </w:r>
      <w:r>
        <w:rPr>
          <w:rFonts w:ascii="Arial Unicode MS" w:eastAsia="Arial Unicode MS" w:hAnsi="Arial Unicode MS" w:cs="Arial Unicode MS" w:hint="eastAsia"/>
          <w:sz w:val="32"/>
          <w:szCs w:val="32"/>
          <w:u w:val="single"/>
        </w:rPr>
        <w:t xml:space="preserve">  56.11</w:t>
      </w:r>
      <w:r>
        <w:rPr>
          <w:rFonts w:ascii="Arial Unicode MS" w:eastAsia="Arial Unicode MS" w:hAnsi="Arial Unicode MS" w:cs="Arial Unicode MS" w:hint="eastAsia"/>
          <w:sz w:val="32"/>
          <w:szCs w:val="32"/>
        </w:rPr>
        <w:t>万元，其中：基本支出</w:t>
      </w:r>
      <w:r>
        <w:rPr>
          <w:rFonts w:ascii="Arial Unicode MS" w:eastAsia="Arial Unicode MS" w:hAnsi="Arial Unicode MS" w:cs="Arial Unicode MS" w:hint="eastAsia"/>
          <w:sz w:val="32"/>
          <w:szCs w:val="32"/>
          <w:u w:val="single"/>
        </w:rPr>
        <w:t xml:space="preserve"> 28.11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50 </w:t>
      </w:r>
      <w:r>
        <w:rPr>
          <w:rFonts w:ascii="Arial Unicode MS" w:eastAsia="Arial Unicode MS" w:hAnsi="Arial Unicode MS" w:cs="Arial Unicode MS" w:hint="eastAsia"/>
          <w:sz w:val="32"/>
          <w:szCs w:val="32"/>
        </w:rPr>
        <w:t>%；项目支出</w:t>
      </w:r>
      <w:r>
        <w:rPr>
          <w:rFonts w:ascii="Arial Unicode MS" w:eastAsia="Arial Unicode MS" w:hAnsi="Arial Unicode MS" w:cs="Arial Unicode MS" w:hint="eastAsia"/>
          <w:sz w:val="32"/>
          <w:szCs w:val="32"/>
          <w:u w:val="single"/>
        </w:rPr>
        <w:t xml:space="preserve">  28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50  </w:t>
      </w:r>
      <w:r>
        <w:rPr>
          <w:rFonts w:ascii="Arial Unicode MS" w:eastAsia="Arial Unicode MS" w:hAnsi="Arial Unicode MS" w:cs="Arial Unicode MS" w:hint="eastAsia"/>
          <w:sz w:val="32"/>
          <w:szCs w:val="32"/>
        </w:rPr>
        <w:t>%；事业单位经营支出</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四、2017 年财政拨款收支预算情况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年财政拨款收支总预算</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万元，其中：一般公共预算拨款</w:t>
      </w:r>
      <w:r>
        <w:rPr>
          <w:rFonts w:ascii="Arial Unicode MS" w:eastAsia="Arial Unicode MS" w:hAnsi="Arial Unicode MS" w:cs="Arial Unicode MS" w:hint="eastAsia"/>
          <w:sz w:val="32"/>
          <w:szCs w:val="32"/>
          <w:u w:val="single"/>
        </w:rPr>
        <w:t xml:space="preserve"> 56.11</w:t>
      </w:r>
      <w:r>
        <w:rPr>
          <w:rFonts w:ascii="Arial Unicode MS" w:eastAsia="Arial Unicode MS" w:hAnsi="Arial Unicode MS" w:cs="Arial Unicode MS" w:hint="eastAsia"/>
          <w:sz w:val="32"/>
          <w:szCs w:val="32"/>
        </w:rPr>
        <w:t>万元。支出包括：一般公共服务支出</w:t>
      </w:r>
      <w:r>
        <w:rPr>
          <w:rFonts w:ascii="Arial Unicode MS" w:eastAsia="Arial Unicode MS" w:hAnsi="Arial Unicode MS" w:cs="Arial Unicode MS" w:hint="eastAsia"/>
          <w:sz w:val="32"/>
          <w:szCs w:val="32"/>
        </w:rPr>
        <w:lastRenderedPageBreak/>
        <w:t>55.39万元，社会保障和就业支出</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万元，医疗卫生与计划生育支出</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万元，农林水支出</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万元，住房保障支出</w:t>
      </w:r>
      <w:r>
        <w:rPr>
          <w:rFonts w:ascii="Arial Unicode MS" w:eastAsia="Arial Unicode MS" w:hAnsi="Arial Unicode MS" w:cs="Arial Unicode MS" w:hint="eastAsia"/>
          <w:sz w:val="32"/>
          <w:szCs w:val="32"/>
          <w:u w:val="single"/>
        </w:rPr>
        <w:t xml:space="preserve"> 0.72 </w:t>
      </w:r>
      <w:r>
        <w:rPr>
          <w:rFonts w:ascii="Arial Unicode MS" w:eastAsia="Arial Unicode MS" w:hAnsi="Arial Unicode MS" w:cs="Arial Unicode MS" w:hint="eastAsia"/>
          <w:sz w:val="32"/>
          <w:szCs w:val="32"/>
        </w:rPr>
        <w:t>万元。</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五、2017 年一般公共预算拨款情况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2017年一般公共预算拨款</w:t>
      </w:r>
      <w:r>
        <w:rPr>
          <w:rFonts w:ascii="Arial Unicode MS" w:eastAsia="Arial Unicode MS" w:hAnsi="Arial Unicode MS" w:cs="Arial Unicode MS" w:hint="eastAsia"/>
          <w:sz w:val="32"/>
          <w:szCs w:val="32"/>
          <w:u w:val="single"/>
        </w:rPr>
        <w:t xml:space="preserve"> 56.11 </w:t>
      </w:r>
      <w:r>
        <w:rPr>
          <w:rFonts w:ascii="Arial Unicode MS" w:eastAsia="Arial Unicode MS" w:hAnsi="Arial Unicode MS" w:cs="Arial Unicode MS" w:hint="eastAsia"/>
          <w:sz w:val="32"/>
          <w:szCs w:val="32"/>
        </w:rPr>
        <w:t>万元，其中：基本支出</w:t>
      </w:r>
      <w:r>
        <w:rPr>
          <w:rFonts w:ascii="Arial Unicode MS" w:eastAsia="Arial Unicode MS" w:hAnsi="Arial Unicode MS" w:cs="Arial Unicode MS" w:hint="eastAsia"/>
          <w:sz w:val="32"/>
          <w:szCs w:val="32"/>
          <w:u w:val="single"/>
        </w:rPr>
        <w:t xml:space="preserve"> 28.11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50  </w:t>
      </w:r>
      <w:r>
        <w:rPr>
          <w:rFonts w:ascii="Arial Unicode MS" w:eastAsia="Arial Unicode MS" w:hAnsi="Arial Unicode MS" w:cs="Arial Unicode MS" w:hint="eastAsia"/>
          <w:sz w:val="32"/>
          <w:szCs w:val="32"/>
        </w:rPr>
        <w:t>%；项目支出</w:t>
      </w:r>
      <w:r>
        <w:rPr>
          <w:rFonts w:ascii="Arial Unicode MS" w:eastAsia="Arial Unicode MS" w:hAnsi="Arial Unicode MS" w:cs="Arial Unicode MS" w:hint="eastAsia"/>
          <w:sz w:val="32"/>
          <w:szCs w:val="32"/>
          <w:u w:val="single"/>
        </w:rPr>
        <w:t xml:space="preserve"> 28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50   </w:t>
      </w:r>
      <w:r>
        <w:rPr>
          <w:rFonts w:ascii="Arial Unicode MS" w:eastAsia="Arial Unicode MS" w:hAnsi="Arial Unicode MS" w:cs="Arial Unicode MS" w:hint="eastAsia"/>
          <w:sz w:val="32"/>
          <w:szCs w:val="32"/>
        </w:rPr>
        <w:t>%。</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六、2017 年一般公共预算基本支出情况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年一般公共预算基本支出</w:t>
      </w:r>
      <w:r>
        <w:rPr>
          <w:rFonts w:ascii="Arial Unicode MS" w:eastAsia="Arial Unicode MS" w:hAnsi="Arial Unicode MS" w:cs="Arial Unicode MS" w:hint="eastAsia"/>
          <w:sz w:val="32"/>
          <w:szCs w:val="32"/>
          <w:u w:val="single"/>
        </w:rPr>
        <w:t xml:space="preserve"> 28.11  </w:t>
      </w:r>
      <w:r>
        <w:rPr>
          <w:rFonts w:ascii="Arial Unicode MS" w:eastAsia="Arial Unicode MS" w:hAnsi="Arial Unicode MS" w:cs="Arial Unicode MS" w:hint="eastAsia"/>
          <w:sz w:val="32"/>
          <w:szCs w:val="32"/>
        </w:rPr>
        <w:t>万元，其中：</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人员经费</w:t>
      </w:r>
      <w:r>
        <w:rPr>
          <w:rFonts w:ascii="Arial Unicode MS" w:eastAsia="Arial Unicode MS" w:hAnsi="Arial Unicode MS" w:cs="Arial Unicode MS" w:hint="eastAsia"/>
          <w:sz w:val="32"/>
          <w:szCs w:val="32"/>
          <w:u w:val="single"/>
        </w:rPr>
        <w:t xml:space="preserve"> 25.61 </w:t>
      </w:r>
      <w:r>
        <w:rPr>
          <w:rFonts w:ascii="Arial Unicode MS" w:eastAsia="Arial Unicode MS" w:hAnsi="Arial Unicode MS" w:cs="Arial Unicode MS" w:hint="eastAsia"/>
          <w:sz w:val="32"/>
          <w:szCs w:val="32"/>
        </w:rPr>
        <w:t>万元，主要包括：基本工资、津贴补贴 、奖金、社会保障缴费、其他工资福利支出、离休费、退休费、抚恤金、生活补助、助学金、住房公积金、采暖补贴、其他对个人和家庭的补助支出。</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公用经费</w:t>
      </w:r>
      <w:r>
        <w:rPr>
          <w:rFonts w:ascii="Arial Unicode MS" w:eastAsia="Arial Unicode MS" w:hAnsi="Arial Unicode MS" w:cs="Arial Unicode MS" w:hint="eastAsia"/>
          <w:sz w:val="32"/>
          <w:szCs w:val="32"/>
          <w:u w:val="single"/>
        </w:rPr>
        <w:t xml:space="preserve"> 2.5  </w:t>
      </w:r>
      <w:r>
        <w:rPr>
          <w:rFonts w:ascii="Arial Unicode MS" w:eastAsia="Arial Unicode MS" w:hAnsi="Arial Unicode MS" w:cs="Arial Unicode MS" w:hint="eastAsia"/>
          <w:sz w:val="32"/>
          <w:szCs w:val="32"/>
        </w:rPr>
        <w:t>万元，主要包括：办公费、印刷费、水费 、电费、邮电费、取暖费、物业管理费、差旅费、维修（护）费 、会议费、培训费、公务接待费、工会经费、福利费、公务用车运行维护费、其他交通补助、其他商品和服务支出。</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七、2017 年一般公共预算“三公”经费拨款情况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年“三公”经费预算数为</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万元，</w:t>
      </w:r>
      <w:r w:rsidR="003D44B7">
        <w:rPr>
          <w:rFonts w:ascii="Arial Unicode MS" w:eastAsia="Arial Unicode MS" w:hAnsi="Arial Unicode MS" w:cs="Arial Unicode MS" w:hint="eastAsia"/>
          <w:sz w:val="32"/>
          <w:szCs w:val="32"/>
        </w:rPr>
        <w:t>比</w:t>
      </w:r>
      <w:r>
        <w:rPr>
          <w:rFonts w:ascii="Arial Unicode MS" w:eastAsia="Arial Unicode MS" w:hAnsi="Arial Unicode MS" w:cs="Arial Unicode MS" w:hint="eastAsia"/>
          <w:sz w:val="32"/>
          <w:szCs w:val="32"/>
        </w:rPr>
        <w:t xml:space="preserve"> 2016 年预算数增加</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万元。其中：</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1.因公出国（境）费</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万元，与 2016 年预算数持</w:t>
      </w:r>
      <w:r>
        <w:rPr>
          <w:rFonts w:ascii="Arial Unicode MS" w:eastAsia="Arial Unicode MS" w:hAnsi="Arial Unicode MS" w:cs="Arial Unicode MS" w:hint="eastAsia"/>
          <w:sz w:val="32"/>
          <w:szCs w:val="32"/>
        </w:rPr>
        <w:lastRenderedPageBreak/>
        <w:t>平。</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2.公务接待费</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万元，与2016年预算数持平，其中，公务用车运行维护费</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 xml:space="preserve"> 万元，比 2016年预算数增加3</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万元，主要原因是</w:t>
      </w:r>
      <w:r>
        <w:rPr>
          <w:rFonts w:ascii="Arial Unicode MS" w:eastAsia="Arial Unicode MS" w:hAnsi="Arial Unicode MS" w:cs="Arial Unicode MS" w:hint="eastAsia"/>
          <w:sz w:val="32"/>
          <w:szCs w:val="32"/>
          <w:u w:val="single"/>
        </w:rPr>
        <w:t xml:space="preserve"> 公车列入预算 </w:t>
      </w:r>
      <w:r>
        <w:rPr>
          <w:rFonts w:ascii="Arial Unicode MS" w:eastAsia="Arial Unicode MS" w:hAnsi="Arial Unicode MS" w:cs="Arial Unicode MS" w:hint="eastAsia"/>
          <w:sz w:val="32"/>
          <w:szCs w:val="32"/>
        </w:rPr>
        <w:t>。</w:t>
      </w:r>
    </w:p>
    <w:p w:rsidR="00233228" w:rsidRDefault="00942C7A">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八、2017 年政府性基金预算支出情况</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本部门无政府性基金预算拨款。</w:t>
      </w:r>
    </w:p>
    <w:p w:rsidR="00D612F0" w:rsidRDefault="00D612F0" w:rsidP="00D612F0">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九、2017年政府采购预算</w:t>
      </w:r>
    </w:p>
    <w:p w:rsidR="00D612F0" w:rsidRDefault="00D612F0" w:rsidP="00D612F0">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2017年本部门无政府采购支出计划。</w:t>
      </w:r>
    </w:p>
    <w:p w:rsidR="00D612F0" w:rsidRDefault="00D612F0" w:rsidP="00D612F0">
      <w:pPr>
        <w:ind w:firstLineChars="200" w:firstLine="640"/>
        <w:rPr>
          <w:rFonts w:ascii="Arial Unicode MS" w:eastAsia="Arial Unicode MS" w:hAnsi="Arial Unicode MS" w:cs="Arial Unicode MS"/>
          <w:b/>
          <w:sz w:val="32"/>
          <w:szCs w:val="24"/>
        </w:rPr>
      </w:pPr>
      <w:r>
        <w:rPr>
          <w:rFonts w:ascii="Arial Unicode MS" w:eastAsia="Arial Unicode MS" w:hAnsi="Arial Unicode MS" w:cs="Arial Unicode MS" w:hint="eastAsia"/>
          <w:b/>
          <w:sz w:val="32"/>
        </w:rPr>
        <w:t>十、机关运行经费</w:t>
      </w:r>
    </w:p>
    <w:p w:rsidR="00233228" w:rsidRDefault="00942C7A">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 xml:space="preserve">2017 年部门本级等 </w:t>
      </w:r>
      <w:r w:rsidR="003D44B7">
        <w:rPr>
          <w:rFonts w:ascii="Arial Unicode MS" w:eastAsia="Arial Unicode MS" w:hAnsi="Arial Unicode MS" w:cs="Arial Unicode MS" w:hint="eastAsia"/>
          <w:sz w:val="32"/>
          <w:szCs w:val="32"/>
        </w:rPr>
        <w:t>0</w:t>
      </w:r>
      <w:r>
        <w:rPr>
          <w:rFonts w:ascii="Arial Unicode MS" w:eastAsia="Arial Unicode MS" w:hAnsi="Arial Unicode MS" w:cs="Arial Unicode MS" w:hint="eastAsia"/>
          <w:sz w:val="32"/>
          <w:szCs w:val="32"/>
        </w:rPr>
        <w:t xml:space="preserve"> 家行政单位以及</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等</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家参公管理事业单位的机关运行经费财政拨款预算</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万元，比 2016 年预算增加</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万元，增长</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w:t>
      </w:r>
    </w:p>
    <w:p w:rsidR="00E061FB" w:rsidRPr="009F5781" w:rsidRDefault="00E061FB" w:rsidP="00E061FB">
      <w:pPr>
        <w:ind w:firstLineChars="200" w:firstLine="643"/>
        <w:rPr>
          <w:rFonts w:ascii="仿宋" w:eastAsia="仿宋" w:hAnsi="仿宋"/>
          <w:b/>
          <w:sz w:val="32"/>
          <w:szCs w:val="32"/>
        </w:rPr>
      </w:pPr>
      <w:r w:rsidRPr="009F5781">
        <w:rPr>
          <w:rFonts w:ascii="仿宋" w:eastAsia="仿宋" w:hAnsi="仿宋" w:hint="eastAsia"/>
          <w:b/>
          <w:sz w:val="32"/>
          <w:szCs w:val="32"/>
        </w:rPr>
        <w:t>十一、国有资产占用情况</w:t>
      </w:r>
    </w:p>
    <w:p w:rsidR="00A922A1" w:rsidRDefault="00A922A1" w:rsidP="00A922A1">
      <w:pPr>
        <w:ind w:firstLineChars="200" w:firstLine="640"/>
        <w:rPr>
          <w:rFonts w:ascii="仿宋" w:eastAsia="仿宋" w:hAnsi="仿宋"/>
          <w:sz w:val="32"/>
          <w:highlight w:val="yellow"/>
        </w:rPr>
      </w:pPr>
      <w:r>
        <w:rPr>
          <w:rFonts w:ascii="仿宋" w:eastAsia="仿宋" w:hAnsi="仿宋" w:hint="eastAsia"/>
          <w:sz w:val="32"/>
        </w:rPr>
        <w:t>截至2016年12月31日，单位共有车辆1 辆，其中：一般公务用车1 辆。</w:t>
      </w:r>
    </w:p>
    <w:p w:rsidR="00E061FB" w:rsidRPr="009F5781" w:rsidRDefault="00E061FB" w:rsidP="00E061FB">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十二、预算绩效情况说明</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2017年纳入财政预算绩效管理项目0个，涉及金额0万元。</w:t>
      </w:r>
    </w:p>
    <w:p w:rsidR="00E061FB" w:rsidRPr="009F5781" w:rsidRDefault="00E061FB" w:rsidP="00E061FB">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十三、名词解释</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（一）一般公共预算拨款收入：指省级财政通过当年一般公共预算拨付的资金。</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（二）事业收入：指事业单位开展专业业务活动及辅助</w:t>
      </w:r>
      <w:r w:rsidRPr="009F5781">
        <w:rPr>
          <w:rFonts w:ascii="仿宋" w:eastAsia="仿宋" w:hAnsi="仿宋" w:cs="Arial Unicode MS" w:hint="eastAsia"/>
          <w:sz w:val="32"/>
          <w:szCs w:val="32"/>
        </w:rPr>
        <w:lastRenderedPageBreak/>
        <w:t>活动所取得的收入。</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（三）事业单位经营收入：指事业单位在专业业务活动及其辅助活动之外开展非独立核算经营活动取得的收入。</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（四）其他收入：指除上述“一般公共预算拨款收入”、“事业收入”、“事业单位经营收入”等以外的收入。</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五）用事业基金弥补收支差额：指事业单位在预计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（六）上年结转：指以前年度尚未完成、结转到本年仍按原规定用途继续使用的资金。</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（七）结转下年：指以前年度预算安排、因客观条件发生变化无法按原计划实施，需延迟到以后年度按原规定用途继续使用的资金。</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（八）基本支出：指为保障机构正常运转、完成日常工作任务而发生的人员支出和公用支出。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（九）项目支出：指在基本支出之外为完成特定行政任务和事业发展目标所发生的支出。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（十）上缴上级支出：指附属单位上缴上级的支出。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（十一）事业单位经营支出：指事业单位在专业业务活</w:t>
      </w:r>
      <w:r w:rsidRPr="009F5781">
        <w:rPr>
          <w:rFonts w:ascii="仿宋" w:eastAsia="仿宋" w:hAnsi="仿宋" w:cs="Arial Unicode MS" w:hint="eastAsia"/>
          <w:sz w:val="32"/>
          <w:szCs w:val="32"/>
        </w:rPr>
        <w:lastRenderedPageBreak/>
        <w:t>动及其辅助活动之外开展非独立核算经营活动发生的支出。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（十二）对附属单位补助支出：指对附属单位补助发生的支出。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三）“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061FB" w:rsidRPr="009F5781" w:rsidRDefault="00E061FB" w:rsidP="00E061FB">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33228" w:rsidRPr="00E061FB" w:rsidRDefault="00233228">
      <w:pPr>
        <w:pStyle w:val="a3"/>
        <w:tabs>
          <w:tab w:val="left" w:pos="2160"/>
          <w:tab w:val="left" w:pos="2498"/>
        </w:tabs>
        <w:spacing w:before="0" w:beforeAutospacing="0" w:after="0" w:afterAutospacing="0" w:line="360" w:lineRule="auto"/>
        <w:ind w:firstLineChars="200" w:firstLine="640"/>
        <w:jc w:val="both"/>
        <w:rPr>
          <w:rFonts w:ascii="仿宋_GB2312" w:eastAsia="仿宋_GB2312" w:hAnsi="仿宋_GB2312"/>
          <w:sz w:val="32"/>
          <w:szCs w:val="32"/>
        </w:rPr>
      </w:pPr>
    </w:p>
    <w:sectPr w:rsidR="00233228" w:rsidRPr="00E061FB" w:rsidSect="0023322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7A" w:rsidRDefault="00942C7A" w:rsidP="00233228">
      <w:r>
        <w:separator/>
      </w:r>
    </w:p>
  </w:endnote>
  <w:endnote w:type="continuationSeparator" w:id="1">
    <w:p w:rsidR="00942C7A" w:rsidRDefault="00942C7A" w:rsidP="00233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7A" w:rsidRDefault="00942C7A" w:rsidP="00233228">
      <w:r>
        <w:separator/>
      </w:r>
    </w:p>
  </w:footnote>
  <w:footnote w:type="continuationSeparator" w:id="1">
    <w:p w:rsidR="00942C7A" w:rsidRDefault="00942C7A" w:rsidP="00233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28" w:rsidRDefault="00233228" w:rsidP="00114FC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13313"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3228"/>
    <w:rsid w:val="00056514"/>
    <w:rsid w:val="00114FC0"/>
    <w:rsid w:val="00233228"/>
    <w:rsid w:val="003027C3"/>
    <w:rsid w:val="003D44B7"/>
    <w:rsid w:val="00494695"/>
    <w:rsid w:val="00622A79"/>
    <w:rsid w:val="00871E79"/>
    <w:rsid w:val="00942C7A"/>
    <w:rsid w:val="00A761CB"/>
    <w:rsid w:val="00A922A1"/>
    <w:rsid w:val="00B064D8"/>
    <w:rsid w:val="00D612F0"/>
    <w:rsid w:val="00E061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2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rsid w:val="00233228"/>
    <w:pPr>
      <w:widowControl/>
      <w:spacing w:before="100" w:beforeAutospacing="1" w:after="100" w:afterAutospacing="1"/>
      <w:jc w:val="left"/>
    </w:pPr>
    <w:rPr>
      <w:rFonts w:ascii="宋体" w:hAnsi="宋体" w:cs="宋体"/>
      <w:kern w:val="0"/>
      <w:sz w:val="24"/>
      <w:szCs w:val="24"/>
    </w:rPr>
  </w:style>
  <w:style w:type="paragraph" w:styleId="a4">
    <w:name w:val="footer"/>
    <w:basedOn w:val="a"/>
    <w:link w:val="Char"/>
    <w:uiPriority w:val="99"/>
    <w:semiHidden/>
    <w:unhideWhenUsed/>
    <w:rsid w:val="00233228"/>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2332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3228"/>
    <w:rPr>
      <w:sz w:val="18"/>
      <w:szCs w:val="18"/>
    </w:rPr>
  </w:style>
  <w:style w:type="character" w:customStyle="1" w:styleId="Char">
    <w:name w:val="页脚 Char"/>
    <w:basedOn w:val="a0"/>
    <w:link w:val="a4"/>
    <w:uiPriority w:val="99"/>
    <w:rsid w:val="00233228"/>
    <w:rPr>
      <w:sz w:val="18"/>
      <w:szCs w:val="18"/>
    </w:rPr>
  </w:style>
</w:styles>
</file>

<file path=word/webSettings.xml><?xml version="1.0" encoding="utf-8"?>
<w:webSettings xmlns:r="http://schemas.openxmlformats.org/officeDocument/2006/relationships" xmlns:w="http://schemas.openxmlformats.org/wordprocessingml/2006/main">
  <w:divs>
    <w:div w:id="85106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395</Words>
  <Characters>2256</Characters>
  <Application>Microsoft Office Word</Application>
  <DocSecurity>0</DocSecurity>
  <Lines>18</Lines>
  <Paragraphs>5</Paragraphs>
  <ScaleCrop>false</ScaleCrop>
  <Company>微软公司</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部门概况</dc:title>
  <dc:creator>微软用户</dc:creator>
  <cp:lastModifiedBy>微软用户</cp:lastModifiedBy>
  <cp:revision>6</cp:revision>
  <dcterms:created xsi:type="dcterms:W3CDTF">2016-04-26T05:55:00Z</dcterms:created>
  <dcterms:modified xsi:type="dcterms:W3CDTF">2017-04-26T08:38:00Z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