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sz w:val="44"/>
          <w:szCs w:val="44"/>
        </w:rPr>
      </w:pPr>
    </w:p>
    <w:p>
      <w:pPr>
        <w:jc w:val="center"/>
        <w:rPr>
          <w:rFonts w:hint="eastAsia"/>
          <w:b/>
          <w:sz w:val="44"/>
          <w:szCs w:val="44"/>
        </w:rPr>
      </w:pPr>
      <w:r>
        <w:rPr>
          <w:rFonts w:hint="eastAsia"/>
          <w:b/>
          <w:sz w:val="44"/>
          <w:szCs w:val="44"/>
          <w:lang w:eastAsia="zh-CN"/>
        </w:rPr>
        <w:t>农村宅基地审批</w:t>
      </w:r>
      <w:r>
        <w:rPr>
          <w:rFonts w:hint="eastAsia"/>
          <w:b/>
          <w:sz w:val="44"/>
          <w:szCs w:val="44"/>
        </w:rPr>
        <w:t>事中事后监管制度</w:t>
      </w:r>
    </w:p>
    <w:p>
      <w:pPr>
        <w:rPr>
          <w:rFonts w:hint="eastAsia"/>
          <w:sz w:val="32"/>
          <w:szCs w:val="32"/>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部门（单位）：（公章）</w:t>
      </w:r>
      <w:r>
        <w:rPr>
          <w:rFonts w:hint="eastAsia" w:ascii="仿宋_GB2312" w:hAnsi="仿宋_GB2312" w:eastAsia="仿宋_GB2312" w:cs="仿宋_GB2312"/>
          <w:sz w:val="32"/>
          <w:szCs w:val="32"/>
          <w:lang w:eastAsia="zh-CN"/>
        </w:rPr>
        <w:t>公主岭市国土局</w:t>
      </w:r>
    </w:p>
    <w:p>
      <w:pPr>
        <w:pStyle w:val="2"/>
        <w:widowControl/>
        <w:numPr>
          <w:numId w:val="0"/>
        </w:numPr>
        <w:wordWrap w:val="0"/>
        <w:spacing w:before="0" w:beforeAutospacing="0" w:after="0" w:afterAutospacing="0" w:line="560" w:lineRule="atLeast"/>
        <w:ind w:left="640" w:leftChars="0" w:right="0"/>
        <w:rPr>
          <w:rFonts w:hint="eastAsia" w:ascii="黑体" w:hAnsi="黑体" w:eastAsia="黑体" w:cs="黑体"/>
          <w:b/>
          <w:bCs/>
          <w:spacing w:val="15"/>
          <w:sz w:val="32"/>
          <w:szCs w:val="32"/>
          <w:lang w:val="en-US" w:eastAsia="zh-CN"/>
        </w:rPr>
      </w:pPr>
    </w:p>
    <w:p>
      <w:pPr>
        <w:pStyle w:val="2"/>
        <w:widowControl/>
        <w:numPr>
          <w:ilvl w:val="0"/>
          <w:numId w:val="1"/>
        </w:numPr>
        <w:wordWrap w:val="0"/>
        <w:spacing w:before="0" w:beforeAutospacing="0" w:after="0" w:afterAutospacing="0" w:line="560" w:lineRule="atLeast"/>
        <w:ind w:left="0" w:right="0" w:firstLine="640"/>
        <w:rPr>
          <w:rFonts w:hint="eastAsia" w:ascii="黑体" w:hAnsi="黑体" w:eastAsia="黑体" w:cs="黑体"/>
          <w:b/>
          <w:bCs/>
          <w:spacing w:val="15"/>
          <w:sz w:val="32"/>
          <w:szCs w:val="32"/>
          <w:lang w:val="en-US" w:eastAsia="zh-CN"/>
        </w:rPr>
      </w:pPr>
      <w:r>
        <w:rPr>
          <w:rFonts w:hint="eastAsia" w:ascii="黑体" w:hAnsi="黑体" w:eastAsia="黑体" w:cs="黑体"/>
          <w:b/>
          <w:bCs/>
          <w:spacing w:val="15"/>
          <w:sz w:val="32"/>
          <w:szCs w:val="32"/>
          <w:lang w:eastAsia="zh-CN"/>
        </w:rPr>
        <w:t>监管</w:t>
      </w:r>
      <w:r>
        <w:rPr>
          <w:rFonts w:hint="eastAsia" w:ascii="黑体" w:hAnsi="黑体" w:eastAsia="黑体" w:cs="黑体"/>
          <w:b/>
          <w:bCs/>
          <w:spacing w:val="15"/>
          <w:sz w:val="32"/>
          <w:szCs w:val="32"/>
        </w:rPr>
        <w:t>对象</w:t>
      </w:r>
      <w:r>
        <w:rPr>
          <w:rFonts w:hint="eastAsia" w:ascii="黑体" w:hAnsi="黑体" w:eastAsia="黑体" w:cs="黑体"/>
          <w:b/>
          <w:bCs/>
          <w:spacing w:val="15"/>
          <w:sz w:val="32"/>
          <w:szCs w:val="32"/>
          <w:lang w:val="en-US" w:eastAsia="zh-CN"/>
        </w:rPr>
        <w:t xml:space="preserve"> </w:t>
      </w:r>
    </w:p>
    <w:p>
      <w:pPr>
        <w:pStyle w:val="2"/>
        <w:widowControl/>
        <w:numPr>
          <w:numId w:val="0"/>
        </w:numPr>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宅基地批准使用者</w:t>
      </w:r>
    </w:p>
    <w:p>
      <w:pPr>
        <w:pStyle w:val="2"/>
        <w:widowControl/>
        <w:numPr>
          <w:ilvl w:val="0"/>
          <w:numId w:val="2"/>
        </w:numPr>
        <w:wordWrap w:val="0"/>
        <w:spacing w:before="0" w:beforeAutospacing="0" w:after="0" w:afterAutospacing="0" w:line="560" w:lineRule="atLeast"/>
        <w:ind w:left="0" w:right="0" w:firstLine="640"/>
        <w:rPr>
          <w:rFonts w:hint="eastAsia" w:ascii="黑体" w:hAnsi="黑体" w:eastAsia="黑体" w:cs="黑体"/>
          <w:b/>
          <w:bCs/>
          <w:spacing w:val="15"/>
          <w:sz w:val="32"/>
          <w:szCs w:val="32"/>
        </w:rPr>
      </w:pPr>
      <w:r>
        <w:rPr>
          <w:rFonts w:hint="eastAsia" w:ascii="黑体" w:hAnsi="黑体" w:eastAsia="黑体" w:cs="黑体"/>
          <w:b/>
          <w:bCs/>
          <w:spacing w:val="15"/>
          <w:sz w:val="32"/>
          <w:szCs w:val="32"/>
          <w:lang w:eastAsia="zh-CN"/>
        </w:rPr>
        <w:t>监管</w:t>
      </w:r>
      <w:r>
        <w:rPr>
          <w:rFonts w:hint="eastAsia" w:ascii="黑体" w:hAnsi="黑体" w:eastAsia="黑体" w:cs="黑体"/>
          <w:b/>
          <w:bCs/>
          <w:spacing w:val="15"/>
          <w:sz w:val="32"/>
          <w:szCs w:val="32"/>
        </w:rPr>
        <w:t>内容</w:t>
      </w:r>
    </w:p>
    <w:p>
      <w:pPr>
        <w:pStyle w:val="2"/>
        <w:widowControl/>
        <w:numPr>
          <w:numId w:val="0"/>
        </w:numPr>
        <w:wordWrap w:val="0"/>
        <w:spacing w:before="0" w:beforeAutospacing="0" w:after="0" w:afterAutospacing="0" w:line="560" w:lineRule="atLeast"/>
        <w:ind w:right="0" w:firstLine="700" w:firstLineChars="20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rPr>
        <w:t>1、是否存在未依法建立宅基地审批档案或者档案审批核心要件缺失的行为;</w:t>
      </w:r>
    </w:p>
    <w:p>
      <w:pPr>
        <w:pStyle w:val="2"/>
        <w:widowControl/>
        <w:numPr>
          <w:numId w:val="0"/>
        </w:numPr>
        <w:wordWrap w:val="0"/>
        <w:spacing w:before="0" w:beforeAutospacing="0" w:after="0" w:afterAutospacing="0" w:line="560" w:lineRule="atLeast"/>
        <w:ind w:right="0" w:firstLine="700" w:firstLineChars="20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rPr>
        <w:t>2、是否存在不符合土地规划的范围内审批宅基地的行为;</w:t>
      </w:r>
    </w:p>
    <w:p>
      <w:pPr>
        <w:pStyle w:val="2"/>
        <w:widowControl/>
        <w:numPr>
          <w:numId w:val="0"/>
        </w:numPr>
        <w:wordWrap w:val="0"/>
        <w:spacing w:before="0" w:beforeAutospacing="0" w:after="0" w:afterAutospacing="0" w:line="560" w:lineRule="atLeast"/>
        <w:ind w:right="0" w:firstLine="700" w:firstLineChars="20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rPr>
        <w:t>3、是否存在宅基地审批人不符合审批条件而做出审批的行为;</w:t>
      </w:r>
    </w:p>
    <w:p>
      <w:pPr>
        <w:pStyle w:val="2"/>
        <w:widowControl/>
        <w:numPr>
          <w:numId w:val="0"/>
        </w:numPr>
        <w:wordWrap w:val="0"/>
        <w:spacing w:before="0" w:beforeAutospacing="0" w:after="0" w:afterAutospacing="0" w:line="560" w:lineRule="atLeast"/>
        <w:ind w:right="0" w:firstLine="700" w:firstLineChars="20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rPr>
        <w:t>4、是否存在审批位置与建造位置不符合的情况而未纠正的行为。</w:t>
      </w:r>
    </w:p>
    <w:p>
      <w:pPr>
        <w:pStyle w:val="2"/>
        <w:widowControl/>
        <w:numPr>
          <w:ilvl w:val="0"/>
          <w:numId w:val="3"/>
        </w:numPr>
        <w:wordWrap w:val="0"/>
        <w:spacing w:before="0" w:beforeAutospacing="0" w:after="0" w:afterAutospacing="0" w:line="560" w:lineRule="atLeast"/>
        <w:ind w:left="0" w:right="0" w:firstLine="640"/>
        <w:rPr>
          <w:rFonts w:hint="eastAsia" w:ascii="黑体" w:hAnsi="黑体" w:eastAsia="黑体" w:cs="黑体"/>
          <w:b/>
          <w:bCs/>
          <w:spacing w:val="15"/>
          <w:sz w:val="32"/>
          <w:szCs w:val="32"/>
        </w:rPr>
      </w:pPr>
      <w:r>
        <w:rPr>
          <w:rFonts w:hint="eastAsia" w:ascii="黑体" w:hAnsi="黑体" w:eastAsia="黑体" w:cs="黑体"/>
          <w:b/>
          <w:bCs/>
          <w:spacing w:val="15"/>
          <w:sz w:val="32"/>
          <w:szCs w:val="32"/>
          <w:lang w:eastAsia="zh-CN"/>
        </w:rPr>
        <w:t>监管</w:t>
      </w:r>
      <w:r>
        <w:rPr>
          <w:rFonts w:hint="eastAsia" w:ascii="黑体" w:hAnsi="黑体" w:eastAsia="黑体" w:cs="黑体"/>
          <w:b/>
          <w:bCs/>
          <w:spacing w:val="15"/>
          <w:sz w:val="32"/>
          <w:szCs w:val="32"/>
        </w:rPr>
        <w:t>方式</w:t>
      </w:r>
    </w:p>
    <w:p>
      <w:pPr>
        <w:pStyle w:val="2"/>
        <w:widowControl/>
        <w:numPr>
          <w:numId w:val="0"/>
        </w:numPr>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(一)属地监督</w:t>
      </w:r>
      <w:r>
        <w:rPr>
          <w:rFonts w:hint="eastAsia" w:ascii="仿宋_GB2312" w:hAnsi="仿宋_GB2312" w:eastAsia="仿宋_GB2312" w:cs="仿宋_GB2312"/>
          <w:spacing w:val="15"/>
          <w:sz w:val="32"/>
          <w:szCs w:val="32"/>
          <w:lang w:eastAsia="zh-CN"/>
        </w:rPr>
        <w:t>管理</w:t>
      </w:r>
      <w:r>
        <w:rPr>
          <w:rFonts w:hint="eastAsia" w:ascii="仿宋_GB2312" w:hAnsi="仿宋_GB2312" w:eastAsia="仿宋_GB2312" w:cs="仿宋_GB2312"/>
          <w:spacing w:val="15"/>
          <w:sz w:val="32"/>
          <w:szCs w:val="32"/>
        </w:rPr>
        <w:t>:规划科牵头，各中心所配合，对辖区内宅基地土地规划确认工作进行日常监督检查。</w:t>
      </w:r>
    </w:p>
    <w:p>
      <w:pPr>
        <w:pStyle w:val="2"/>
        <w:widowControl/>
        <w:numPr>
          <w:numId w:val="0"/>
        </w:numPr>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二)开展统一检查和不定期抽查:耕保科牵头，各中心所配合，采取自查、互查、抽查等方式，主要检查宅基地审批户资格问题，宅基地审批书面要件是否符合问题，宅基地审批程序是否到位问题，宅基地审批与建造位置是否同一问题;</w:t>
      </w:r>
    </w:p>
    <w:p>
      <w:pPr>
        <w:pStyle w:val="2"/>
        <w:widowControl/>
        <w:wordWrap w:val="0"/>
        <w:spacing w:before="0" w:beforeAutospacing="0" w:after="0" w:afterAutospacing="0" w:line="560" w:lineRule="atLeast"/>
        <w:ind w:left="0" w:right="0" w:firstLine="640"/>
        <w:rPr>
          <w:rFonts w:hint="eastAsia" w:ascii="黑体" w:hAnsi="黑体" w:eastAsia="黑体" w:cs="黑体"/>
          <w:b/>
          <w:bCs/>
          <w:spacing w:val="15"/>
          <w:sz w:val="32"/>
          <w:szCs w:val="32"/>
        </w:rPr>
      </w:pPr>
      <w:r>
        <w:rPr>
          <w:rFonts w:hint="eastAsia" w:ascii="黑体" w:hAnsi="黑体" w:eastAsia="黑体" w:cs="黑体"/>
          <w:b/>
          <w:bCs/>
          <w:spacing w:val="15"/>
          <w:sz w:val="32"/>
          <w:szCs w:val="32"/>
        </w:rPr>
        <w:t>四、</w:t>
      </w:r>
      <w:r>
        <w:rPr>
          <w:rFonts w:hint="eastAsia" w:ascii="黑体" w:hAnsi="黑体" w:eastAsia="黑体" w:cs="黑体"/>
          <w:b/>
          <w:bCs/>
          <w:spacing w:val="15"/>
          <w:sz w:val="32"/>
          <w:szCs w:val="32"/>
          <w:lang w:eastAsia="zh-CN"/>
        </w:rPr>
        <w:t>监管措施</w:t>
      </w:r>
    </w:p>
    <w:p>
      <w:pPr>
        <w:pStyle w:val="2"/>
        <w:widowControl/>
        <w:wordWrap w:val="0"/>
        <w:spacing w:before="0" w:beforeAutospacing="0" w:after="0" w:afterAutospacing="0" w:line="560" w:lineRule="atLeast"/>
        <w:ind w:left="0" w:right="0" w:firstLine="64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rPr>
        <w:t>(一)</w:t>
      </w:r>
      <w:r>
        <w:rPr>
          <w:rFonts w:hint="eastAsia" w:ascii="仿宋_GB2312" w:hAnsi="仿宋_GB2312" w:eastAsia="仿宋_GB2312" w:cs="仿宋_GB2312"/>
          <w:spacing w:val="15"/>
          <w:sz w:val="32"/>
          <w:szCs w:val="32"/>
          <w:lang w:eastAsia="zh-CN"/>
        </w:rPr>
        <w:t>国土</w:t>
      </w:r>
      <w:r>
        <w:rPr>
          <w:rFonts w:hint="eastAsia" w:ascii="仿宋_GB2312" w:hAnsi="仿宋_GB2312" w:eastAsia="仿宋_GB2312" w:cs="仿宋_GB2312"/>
          <w:spacing w:val="15"/>
          <w:sz w:val="32"/>
          <w:szCs w:val="32"/>
        </w:rPr>
        <w:t>资源局相关工作人员持证进行检查，检查档案的完整程度、审批的规范程度等;</w:t>
      </w:r>
    </w:p>
    <w:p>
      <w:pPr>
        <w:pStyle w:val="2"/>
        <w:widowControl/>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 xml:space="preserve">(二)检查后汇总发现的情况及时反馈; </w:t>
      </w:r>
    </w:p>
    <w:p>
      <w:pPr>
        <w:pStyle w:val="2"/>
        <w:widowControl/>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(三)对发现严重问题的宅基地审批档案进行证据固定并依法作出处理。</w:t>
      </w:r>
    </w:p>
    <w:p>
      <w:pPr>
        <w:pStyle w:val="2"/>
        <w:widowControl/>
        <w:wordWrap w:val="0"/>
        <w:spacing w:before="0" w:beforeAutospacing="0" w:after="0" w:afterAutospacing="0" w:line="560" w:lineRule="atLeast"/>
        <w:ind w:right="0"/>
        <w:rPr>
          <w:rFonts w:hint="eastAsia" w:ascii="黑体" w:hAnsi="黑体" w:eastAsia="黑体" w:cs="黑体"/>
          <w:b/>
          <w:bCs/>
          <w:spacing w:val="15"/>
          <w:sz w:val="32"/>
          <w:szCs w:val="32"/>
        </w:rPr>
      </w:pPr>
      <w:r>
        <w:rPr>
          <w:rFonts w:hint="eastAsia" w:ascii="黑体" w:hAnsi="黑体" w:eastAsia="黑体" w:cs="黑体"/>
          <w:spacing w:val="15"/>
          <w:sz w:val="32"/>
          <w:szCs w:val="32"/>
          <w:lang w:val="en-US" w:eastAsia="zh-CN"/>
        </w:rPr>
        <w:t xml:space="preserve">  </w:t>
      </w:r>
      <w:r>
        <w:rPr>
          <w:rFonts w:hint="eastAsia" w:ascii="黑体" w:hAnsi="黑体" w:eastAsia="黑体" w:cs="黑体"/>
          <w:b/>
          <w:bCs/>
          <w:spacing w:val="15"/>
          <w:sz w:val="32"/>
          <w:szCs w:val="32"/>
          <w:lang w:val="en-US" w:eastAsia="zh-CN"/>
        </w:rPr>
        <w:t xml:space="preserve"> </w:t>
      </w:r>
      <w:r>
        <w:rPr>
          <w:rFonts w:hint="eastAsia" w:ascii="黑体" w:hAnsi="黑体" w:eastAsia="黑体" w:cs="黑体"/>
          <w:b/>
          <w:bCs/>
          <w:spacing w:val="15"/>
          <w:sz w:val="32"/>
          <w:szCs w:val="32"/>
        </w:rPr>
        <w:t>五、</w:t>
      </w:r>
      <w:r>
        <w:rPr>
          <w:rFonts w:hint="eastAsia" w:ascii="黑体" w:hAnsi="黑体" w:eastAsia="黑体" w:cs="黑体"/>
          <w:b/>
          <w:bCs/>
          <w:spacing w:val="15"/>
          <w:sz w:val="32"/>
          <w:szCs w:val="32"/>
          <w:lang w:eastAsia="zh-CN"/>
        </w:rPr>
        <w:t>监管程序</w:t>
      </w:r>
    </w:p>
    <w:p>
      <w:pPr>
        <w:pStyle w:val="2"/>
        <w:widowControl/>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宋体" w:hAnsi="宋体" w:cs="宋体"/>
          <w:b/>
          <w:bCs/>
          <w:spacing w:val="15"/>
          <w:sz w:val="32"/>
          <w:szCs w:val="32"/>
          <w:lang w:val="en-US" w:eastAsia="zh-CN"/>
        </w:rPr>
        <w:t xml:space="preserve">   </w:t>
      </w:r>
      <w:r>
        <w:rPr>
          <w:rFonts w:hint="eastAsia" w:ascii="仿宋_GB2312" w:hAnsi="仿宋_GB2312" w:eastAsia="仿宋_GB2312" w:cs="仿宋_GB2312"/>
          <w:spacing w:val="15"/>
          <w:sz w:val="32"/>
          <w:szCs w:val="32"/>
        </w:rPr>
        <w:t>(一)对发现的情况进行现场反馈;</w:t>
      </w:r>
    </w:p>
    <w:p>
      <w:pPr>
        <w:pStyle w:val="2"/>
        <w:widowControl/>
        <w:wordWrap w:val="0"/>
        <w:spacing w:before="0" w:beforeAutospacing="0" w:after="0" w:afterAutospacing="0" w:line="560" w:lineRule="atLeast"/>
        <w:ind w:right="0"/>
        <w:rPr>
          <w:rFonts w:hint="eastAsia" w:ascii="仿宋_GB2312" w:hAnsi="仿宋_GB2312" w:eastAsia="仿宋_GB2312" w:cs="仿宋_GB2312"/>
          <w:spacing w:val="15"/>
          <w:sz w:val="32"/>
          <w:szCs w:val="32"/>
        </w:rPr>
      </w:pPr>
      <w:r>
        <w:rPr>
          <w:rFonts w:hint="eastAsia" w:ascii="仿宋_GB2312" w:hAnsi="仿宋_GB2312" w:eastAsia="仿宋_GB2312" w:cs="仿宋_GB2312"/>
          <w:spacing w:val="15"/>
          <w:sz w:val="32"/>
          <w:szCs w:val="32"/>
          <w:lang w:val="en-US" w:eastAsia="zh-CN"/>
        </w:rPr>
        <w:t xml:space="preserve">   </w:t>
      </w:r>
      <w:r>
        <w:rPr>
          <w:rFonts w:hint="eastAsia" w:ascii="仿宋_GB2312" w:hAnsi="仿宋_GB2312" w:eastAsia="仿宋_GB2312" w:cs="仿宋_GB2312"/>
          <w:spacing w:val="15"/>
          <w:sz w:val="32"/>
          <w:szCs w:val="32"/>
        </w:rPr>
        <w:t>(二)发现问题除责令限期改正外，应当依法采取补救措施;</w:t>
      </w:r>
    </w:p>
    <w:p>
      <w:pPr>
        <w:pStyle w:val="2"/>
        <w:widowControl/>
        <w:wordWrap w:val="0"/>
        <w:spacing w:before="0" w:beforeAutospacing="0" w:after="0" w:afterAutospacing="0" w:line="560" w:lineRule="atLeast"/>
        <w:ind w:right="0"/>
        <w:rPr>
          <w:rFonts w:hint="eastAsia" w:ascii="黑体" w:hAnsi="黑体" w:eastAsia="黑体" w:cs="黑体"/>
          <w:b/>
          <w:bCs/>
          <w:spacing w:val="15"/>
          <w:sz w:val="32"/>
          <w:szCs w:val="32"/>
          <w:lang w:eastAsia="zh-CN"/>
        </w:rPr>
      </w:pPr>
      <w:r>
        <w:rPr>
          <w:rFonts w:hint="eastAsia" w:ascii="黑体" w:hAnsi="黑体" w:eastAsia="黑体" w:cs="黑体"/>
          <w:spacing w:val="15"/>
          <w:sz w:val="32"/>
          <w:szCs w:val="32"/>
          <w:lang w:val="en-US" w:eastAsia="zh-CN"/>
        </w:rPr>
        <w:t xml:space="preserve">   </w:t>
      </w:r>
      <w:r>
        <w:rPr>
          <w:rFonts w:hint="eastAsia" w:ascii="黑体" w:hAnsi="黑体" w:eastAsia="黑体" w:cs="黑体"/>
          <w:b/>
          <w:bCs/>
          <w:spacing w:val="15"/>
          <w:sz w:val="32"/>
          <w:szCs w:val="32"/>
          <w:lang w:eastAsia="zh-CN"/>
        </w:rPr>
        <w:t>六、违规处理</w:t>
      </w:r>
    </w:p>
    <w:p>
      <w:pPr>
        <w:pStyle w:val="2"/>
        <w:widowControl/>
        <w:wordWrap w:val="0"/>
        <w:spacing w:before="0" w:beforeAutospacing="0" w:after="0" w:afterAutospacing="0" w:line="560" w:lineRule="atLeast"/>
        <w:ind w:right="0"/>
        <w:rPr>
          <w:rFonts w:hint="eastAsia" w:ascii="仿宋_GB2312" w:hAnsi="仿宋_GB2312" w:eastAsia="仿宋_GB2312" w:cs="仿宋_GB2312"/>
          <w:sz w:val="32"/>
          <w:szCs w:val="32"/>
        </w:rPr>
      </w:pPr>
      <w:r>
        <w:rPr>
          <w:rFonts w:hint="eastAsia" w:ascii="宋体" w:hAnsi="宋体" w:cs="宋体"/>
          <w:b/>
          <w:bCs/>
          <w:spacing w:val="15"/>
          <w:sz w:val="32"/>
          <w:szCs w:val="32"/>
          <w:lang w:val="en-US" w:eastAsia="zh-CN"/>
        </w:rPr>
        <w:t xml:space="preserve">   </w:t>
      </w:r>
      <w:r>
        <w:rPr>
          <w:rFonts w:hint="eastAsia" w:ascii="仿宋_GB2312" w:hAnsi="仿宋_GB2312" w:eastAsia="仿宋_GB2312" w:cs="仿宋_GB2312"/>
          <w:spacing w:val="15"/>
          <w:sz w:val="32"/>
          <w:szCs w:val="32"/>
        </w:rPr>
        <w:t>发现宅基地未按照审批内容建设，产生违法用地行为的，立案查处</w:t>
      </w:r>
      <w:r>
        <w:rPr>
          <w:rFonts w:hint="eastAsia" w:ascii="仿宋_GB2312" w:hAnsi="仿宋_GB2312" w:eastAsia="仿宋_GB2312" w:cs="仿宋_GB2312"/>
          <w:spacing w:val="15"/>
          <w:sz w:val="32"/>
          <w:szCs w:val="32"/>
          <w:lang w:eastAsia="zh-CN"/>
        </w:rPr>
        <w:t>。</w:t>
      </w:r>
      <w:bookmarkStart w:id="0" w:name="_GoBack"/>
      <w:bookmarkEnd w:id="0"/>
    </w:p>
    <w:p>
      <w:pPr>
        <w:rPr>
          <w:rFonts w:hint="eastAsia" w:ascii="仿宋_GB2312" w:hAnsi="仿宋_GB2312" w:eastAsia="仿宋_GB2312" w:cs="仿宋_GB2312"/>
          <w:sz w:val="32"/>
          <w:szCs w:val="32"/>
          <w:lang w:eastAsia="zh-CN"/>
        </w:rPr>
      </w:pP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A00002EF" w:usb1="4000004B" w:usb2="00000000" w:usb3="00000000" w:csb0="2000009F" w:csb1="00000000"/>
  </w:font>
  <w:font w:name="Calibri">
    <w:altName w:val="Lucida Sans"/>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0336615">
    <w:nsid w:val="570AF7E7"/>
    <w:multiLevelType w:val="singleLevel"/>
    <w:tmpl w:val="570AF7E7"/>
    <w:lvl w:ilvl="0" w:tentative="1">
      <w:start w:val="2"/>
      <w:numFmt w:val="chineseCounting"/>
      <w:suff w:val="nothing"/>
      <w:lvlText w:val="%1、"/>
      <w:lvlJc w:val="left"/>
    </w:lvl>
  </w:abstractNum>
  <w:abstractNum w:abstractNumId="1460336639">
    <w:nsid w:val="570AF7FF"/>
    <w:multiLevelType w:val="singleLevel"/>
    <w:tmpl w:val="570AF7FF"/>
    <w:lvl w:ilvl="0" w:tentative="1">
      <w:start w:val="3"/>
      <w:numFmt w:val="chineseCounting"/>
      <w:suff w:val="nothing"/>
      <w:lvlText w:val="%1、"/>
      <w:lvlJc w:val="left"/>
    </w:lvl>
  </w:abstractNum>
  <w:abstractNum w:abstractNumId="1460336594">
    <w:nsid w:val="570AF7D2"/>
    <w:multiLevelType w:val="singleLevel"/>
    <w:tmpl w:val="570AF7D2"/>
    <w:lvl w:ilvl="0" w:tentative="1">
      <w:start w:val="1"/>
      <w:numFmt w:val="chineseCounting"/>
      <w:suff w:val="nothing"/>
      <w:lvlText w:val="%1、"/>
      <w:lvlJc w:val="left"/>
    </w:lvl>
  </w:abstractNum>
  <w:num w:numId="1">
    <w:abstractNumId w:val="1460336594"/>
  </w:num>
  <w:num w:numId="2">
    <w:abstractNumId w:val="1460336615"/>
  </w:num>
  <w:num w:numId="3">
    <w:abstractNumId w:val="14603366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2016-02-02T13:05:00Z</dcterms:created>
  <dc:creator>Administrator</dc:creator>
  <cp:lastModifiedBy>Administrator</cp:lastModifiedBy>
  <dcterms:modified xsi:type="dcterms:W3CDTF">2016-04-20T05:19:01Z</dcterms:modified>
  <dc:title>农村宅基地审批事中事后监管制度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