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/>
          <w:b/>
          <w:bCs w:val="0"/>
          <w:sz w:val="32"/>
          <w:szCs w:val="32"/>
        </w:rPr>
      </w:pPr>
      <w:r>
        <w:rPr>
          <w:rFonts w:hint="eastAsia"/>
          <w:b/>
          <w:bCs w:val="0"/>
          <w:sz w:val="44"/>
          <w:szCs w:val="44"/>
        </w:rPr>
        <w:t>林木采伐事中事后监管制度</w:t>
      </w:r>
    </w:p>
    <w:p>
      <w:pPr>
        <w:spacing w:line="500" w:lineRule="exact"/>
        <w:rPr>
          <w:rFonts w:hint="eastAsia"/>
          <w:b w:val="0"/>
          <w:bCs w:val="0"/>
          <w:sz w:val="28"/>
          <w:szCs w:val="28"/>
        </w:rPr>
      </w:pPr>
    </w:p>
    <w:p>
      <w:pPr>
        <w:spacing w:line="500" w:lineRule="exac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部门（单位）公主岭市林业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局</w:t>
      </w:r>
    </w:p>
    <w:p>
      <w:pPr>
        <w:spacing w:line="500" w:lineRule="exact"/>
        <w:rPr>
          <w:rFonts w:hint="eastAsia" w:ascii="黑体" w:hAnsi="黑体" w:eastAsia="黑体" w:cs="黑体"/>
          <w:b/>
          <w:bCs/>
          <w:sz w:val="32"/>
          <w:szCs w:val="32"/>
        </w:rPr>
      </w:pPr>
    </w:p>
    <w:p>
      <w:pPr>
        <w:spacing w:line="500" w:lineRule="exact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一、监管对象</w:t>
      </w:r>
    </w:p>
    <w:p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实施林木采伐的森林经营单位或个人</w:t>
      </w:r>
    </w:p>
    <w:p>
      <w:pPr>
        <w:spacing w:line="500" w:lineRule="exact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二、监管内容</w:t>
      </w:r>
    </w:p>
    <w:p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监管本行政区域内的林木采伐单位或个人，伐区调查设计质量和采伐后的伐区作业质量。</w:t>
      </w:r>
    </w:p>
    <w:p>
      <w:pPr>
        <w:spacing w:line="500" w:lineRule="exact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三、监管方式</w:t>
      </w:r>
    </w:p>
    <w:p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（一）对每个单位或个人，实施林木采伐的伐区调查设计质量和伐区作业质量进行随机抽检。</w:t>
      </w:r>
    </w:p>
    <w:p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（二）不定期开展伐区拨交，伐区验收制度执行及凭证采伐情况检查。</w:t>
      </w:r>
    </w:p>
    <w:p>
      <w:pPr>
        <w:spacing w:line="500" w:lineRule="exact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四、监管措施</w:t>
      </w:r>
    </w:p>
    <w:p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（一）发现采伐单位或个人在采伐作业中不按批复的设计进行采伐，责令采伐单位或个人停止采伐作业，根据实际情况进行整改，问题严重的收回林木采伐许可证。</w:t>
      </w:r>
    </w:p>
    <w:p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（二）对在采伐作业中不按证采伐，发现滥伐现象的单位或个人，根据违规、违法等具体情况转交相关部门处理。</w:t>
      </w:r>
    </w:p>
    <w:p>
      <w:pPr>
        <w:spacing w:line="500" w:lineRule="exact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五、监管程序</w:t>
      </w:r>
    </w:p>
    <w:p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（一）每次开展监督检查时，必须有两名以上工作人员参加监督检查。</w:t>
      </w:r>
    </w:p>
    <w:p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（二）查阅被检举单位或个人林木采伐有关资料</w:t>
      </w:r>
    </w:p>
    <w:p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（三）对照伐区调查设计资料进行现地测量与核查。</w:t>
      </w:r>
    </w:p>
    <w:p>
      <w:pPr>
        <w:spacing w:line="500" w:lineRule="exact"/>
        <w:ind w:firstLine="56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（四）检查中发现违规、违法的转交相关部门处理。</w:t>
      </w:r>
    </w:p>
    <w:p>
      <w:pPr>
        <w:spacing w:line="500" w:lineRule="exact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六、违规处理</w:t>
      </w:r>
    </w:p>
    <w:p>
      <w:pPr>
        <w:spacing w:line="500" w:lineRule="exact"/>
        <w:ind w:firstLine="560" w:firstLineChars="200"/>
        <w:rPr>
          <w:rFonts w:hint="eastAsia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对监督检查发现的问题，按照《中华人民共和国森林法实施条例》有关规定进行处理。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paragraph" w:customStyle="1" w:styleId="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64</Words>
  <Characters>369</Characters>
  <Lines>3</Lines>
  <Paragraphs>1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2016-01-28T00:44:00Z</dcterms:created>
  <dc:creator>微软用户</dc:creator>
  <cp:lastModifiedBy>zhw</cp:lastModifiedBy>
  <dcterms:modified xsi:type="dcterms:W3CDTF">2016-04-12T02:26:57Z</dcterms:modified>
  <dc:title>林木采伐事中事后监管制度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