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hd w:val="clear" w:color="auto" w:fill="FFFFFF"/>
        <w:spacing w:line="560" w:lineRule="exact"/>
        <w:jc w:val="center"/>
        <w:rPr>
          <w:rFonts w:ascii="宋体"/>
          <w:b/>
          <w:bCs/>
          <w:sz w:val="44"/>
          <w:szCs w:val="44"/>
        </w:rPr>
      </w:pPr>
      <w:r>
        <w:rPr>
          <w:rFonts w:hint="eastAsia" w:ascii="宋体" w:hAnsi="宋体"/>
          <w:b/>
          <w:bCs/>
          <w:sz w:val="44"/>
          <w:szCs w:val="44"/>
        </w:rPr>
        <w:t>农业环境保护事中事后监管制度</w:t>
      </w:r>
    </w:p>
    <w:p>
      <w:pPr>
        <w:shd w:val="clear" w:color="auto" w:fill="FFFFFF"/>
        <w:spacing w:line="560" w:lineRule="exact"/>
        <w:jc w:val="center"/>
        <w:rPr>
          <w:rFonts w:hint="eastAsia" w:ascii="仿宋_GB2312" w:hAnsi="仿宋_GB2312" w:eastAsia="仿宋_GB2312" w:cs="仿宋_GB2312"/>
          <w:b/>
          <w:bCs/>
          <w:sz w:val="32"/>
          <w:szCs w:val="32"/>
        </w:rPr>
      </w:pPr>
    </w:p>
    <w:p>
      <w:pPr>
        <w:shd w:val="clear" w:color="auto" w:fill="FFFFFF"/>
        <w:spacing w:line="560" w:lineRule="exac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部门（单位）：公主岭市农业局</w:t>
      </w:r>
    </w:p>
    <w:p>
      <w:pPr>
        <w:widowControl/>
        <w:shd w:val="clear" w:color="auto" w:fill="FFFFFF"/>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为加强农业环境保护，防治农业环境污染和破坏，促进农业生态平衡，保障人体健康，结合我市实际，特制定本制度。</w:t>
      </w:r>
    </w:p>
    <w:p>
      <w:pPr>
        <w:shd w:val="clear" w:color="auto" w:fill="FFFFFF"/>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一、监管对象</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从事与农业环境有关的生产、建设、开发、科研和其它活动的单位和个人。</w:t>
      </w:r>
    </w:p>
    <w:p>
      <w:pPr>
        <w:shd w:val="clear" w:color="auto" w:fill="FFFFFF"/>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二、监管内容</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破坏土地、森林、草原、大气、水等农业生态环境的；拒绝或阻碍农业环境监察员执行公务；拒绝农业行政主管部门进行现场检查或检查时弄虚作假的；利用不符合国家和地方规定的农田灌溉水质标准的污水灌溉农田、菜田的；擅自使用绿色食品标志的</w:t>
      </w:r>
      <w:bookmarkStart w:id="0" w:name="_GoBack"/>
      <w:bookmarkEnd w:id="0"/>
      <w:r>
        <w:rPr>
          <w:rFonts w:hint="eastAsia" w:ascii="仿宋_GB2312" w:hAnsi="仿宋_GB2312" w:eastAsia="仿宋_GB2312" w:cs="仿宋_GB2312"/>
          <w:sz w:val="32"/>
          <w:szCs w:val="32"/>
        </w:rPr>
        <w:t>行为。</w:t>
      </w:r>
    </w:p>
    <w:p>
      <w:pPr>
        <w:shd w:val="clear" w:color="auto" w:fill="FFFFFF"/>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三、监管方式</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（一）采取抽查的方式进行。</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（二）组织开展执法检查工作或者执法监管检查工作。</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（三）监管检查的部门有权查阅有关行政执法案卷和相关文件材料；实施现场检查。受查单位及其有关人员应当予以协助和配合，如实反映情况，提供有关资料，不得隐瞒、阻挠或者拒绝行政执法监管检查。</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（四）在监管检查工作过程中，对问题梳理归纳并提出整改意见，对问题单位予以通报乃至处罚。</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（五）根据公民、法人或者其他组织的建议、反映、申诉等，对破坏农业环境行为组织调查。调查结果及时反馈。</w:t>
      </w:r>
    </w:p>
    <w:p>
      <w:pPr>
        <w:shd w:val="clear" w:color="auto" w:fill="FFFFFF"/>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四、监管措施</w:t>
      </w:r>
    </w:p>
    <w:p>
      <w:pPr>
        <w:pStyle w:val="2"/>
        <w:spacing w:line="480" w:lineRule="auto"/>
        <w:ind w:firstLine="48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农业部门在依法履行职责过程中，发现重大违法行为或者存在严重事故隐患时，应当责令有关单位立即停止违法行为，采取措施消除事故隐患，并及时向上级监管部门报告，接到报告的监管部门应当采取必要措施，及时予以处理。对违法行为、严重事故隐患的处理需要当地人民政府和有关部门的支持、配合时，负责监管的部门应当报告当地人民政府，并通知其他有关部门，当地人民政府和其他有关部门应当采取必要措施，及时予以处理。</w:t>
      </w:r>
    </w:p>
    <w:p>
      <w:pPr>
        <w:shd w:val="clear" w:color="auto" w:fill="FFFFFF"/>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五、监管程序</w:t>
      </w:r>
    </w:p>
    <w:p>
      <w:pPr>
        <w:pStyle w:val="2"/>
        <w:spacing w:line="480" w:lineRule="auto"/>
        <w:ind w:firstLine="48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实施监督检查时，遵守《农业行政处罚程序规定》，有两名以上农业行政执法人员参加，并出示有效的农业行政执法证件。实施监督检查，对每次监督检查的内容、发现问题及处理情况作出记录，并由参加监督检查的农业行政执法人员和被检查单位的有关负责人签字后归档。被检查单位有关负责人拒绝签字的，农业行政执法人员应当将情况记录在案。</w:t>
      </w:r>
    </w:p>
    <w:p>
      <w:pPr>
        <w:shd w:val="clear" w:color="auto" w:fill="FFFFFF"/>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六、违规处理</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行使农业环境保护检查的人员在行使职权活动中，造成不良影响或危害后果者，由有权机关追究责任：</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（一）违反法律、法规、规章规定实施行政检查的；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（二）超越法定权限实施行政行为的；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（三）违反规定跨辖区实施行政执法行为的；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（四）在办案过程中，为违法嫌疑人通风报信，泄露案情，致使违法行为未受处理或者给办案造成困难的；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（五）无法定依据、违反法定程序或者超过法定范围实施行政处罚的；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（六）阻碍行政相对人行使申诉、听证、复议、诉讼和其他合法权利，情节恶劣，造成严重后果的；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（七）无正当理由拒不执行或者错误执行发生法律效力的行政判决、裁定、复议决定和其他纠正违法行为的决定的。</w:t>
      </w:r>
    </w:p>
    <w:p>
      <w:pPr>
        <w:rPr>
          <w:rFonts w:hint="eastAsia" w:ascii="仿宋_GB2312" w:hAnsi="仿宋_GB2312" w:eastAsia="仿宋_GB2312" w:cs="仿宋_GB2312"/>
          <w:sz w:val="32"/>
          <w:szCs w:val="32"/>
        </w:rPr>
      </w:pPr>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A0000287" w:usb1="28C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nhideWhenUsed="0" w:uiPriority="99"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99"/>
  </w:style>
  <w:style w:type="paragraph" w:styleId="2">
    <w:name w:val="Normal (Web)"/>
    <w:basedOn w:val="1"/>
    <w:uiPriority w:val="99"/>
    <w:pPr>
      <w:widowControl/>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3</Pages>
  <Words>174</Words>
  <Characters>993</Characters>
  <Lines>0</Lines>
  <Paragraphs>0</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2016-01-20T02:34:00Z</dcterms:created>
  <dc:creator>user</dc:creator>
  <cp:lastModifiedBy>ying</cp:lastModifiedBy>
  <cp:lastPrinted>2015-10-08T07:10:00Z</cp:lastPrinted>
  <dcterms:modified xsi:type="dcterms:W3CDTF">2016-04-23T10:45:05Z</dcterms:modified>
  <dc:title>基本农田保护监管事中事后监管制度</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